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仿宋" w:hAnsi="仿宋" w:eastAsia="仿宋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个人作品著作权授权书</w:t>
      </w:r>
    </w:p>
    <w:bookmarkEnd w:id="0"/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本人（身份证号：               ）同意参加2022年馆员书评征集活动（第十季），是投稿作品《                 》（含短视频）的著作权人。本人承诺本投稿作品保证坚持社会主义核心价值观，符合国家相关法律法规要求，作品为原创作品，不侵犯任何第三人合法拥有的知识产权、肖像权、名誉权、隐私权等合法权益。</w:t>
      </w:r>
      <w:r>
        <w:rPr>
          <w:rFonts w:hint="eastAsia" w:ascii="仿宋_GB2312" w:hAnsi="仿宋_GB2312" w:eastAsia="仿宋_GB2312" w:cs="仿宋_GB2312"/>
          <w:sz w:val="32"/>
          <w:szCs w:val="32"/>
        </w:rPr>
        <w:t>若发生知识产权、肖像权、名誉权、隐私权等争议的，相关法律责任均由本人承担。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本人授权活动组织机构（</w:t>
      </w:r>
      <w:r>
        <w:rPr>
          <w:rFonts w:hint="eastAsia" w:ascii="仿宋_GB2312" w:hAnsi="仿宋_GB2312" w:eastAsia="仿宋_GB2312" w:cs="仿宋_GB2312"/>
          <w:sz w:val="32"/>
          <w:szCs w:val="32"/>
        </w:rPr>
        <w:t>主办单位：中国图书馆学会阅读推广委员会；承办单位：南京邮电大学图书馆、金陵图书馆、安徽省图书馆、南京图书馆、上海浦东图书馆、杭州市图书馆协会；支持单位：阅途集团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）免费整体、部分使用或以汇编方式使用本人投稿作品，不得用于经营性活动，仅可用于非营利性/公益性活动，包括但不限于上述组织机构负责的复制、展览、出版发行等活动，以及媒体报道、网络推广等信息网络传播活动，不需向本人（或监护人）另付报酬。授权期限为永久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在上述使用本作品的过程中，须保留作者署名权。</w:t>
      </w:r>
    </w:p>
    <w:p>
      <w:pPr>
        <w:spacing w:line="54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著作权人：</w:t>
      </w:r>
    </w:p>
    <w:p>
      <w:pPr>
        <w:spacing w:line="540" w:lineRule="exact"/>
        <w:ind w:firstLine="643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年   月   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1436CBA-98BC-455C-A2C4-18B2F125CEE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848AE9A-0AE5-4F41-AA74-32124F9AB8F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D91BDB0-2296-4CB2-8DEE-D0D976BCA64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CE43AD0-9319-4A52-A8F6-1F8E231160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7A626E06"/>
    <w:rsid w:val="7A62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2022-05-26T09:23:00Z</dcterms:created>
  <dc:creator>双柳</dc:creator>
  <cp:lastModifiedBy>双柳</cp:lastModifiedBy>
  <dcterms:modified xsi:type="dcterms:W3CDTF">2022-05-26T09:23:40Z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8B9235D6DC8A4BC2902EAA4444A659E3</vt:lpwstr>
  </property>
</Properties>
</file>