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39" w:rsidRPr="00E628E4" w:rsidRDefault="00DD5D39" w:rsidP="00DD5D39">
      <w:pPr>
        <w:spacing w:line="360" w:lineRule="auto"/>
        <w:rPr>
          <w:rFonts w:ascii="宋体" w:hAnsi="宋体"/>
          <w:sz w:val="24"/>
        </w:rPr>
      </w:pPr>
      <w:r w:rsidRPr="00E628E4">
        <w:rPr>
          <w:rFonts w:ascii="宋体" w:hAnsi="宋体" w:hint="eastAsia"/>
          <w:sz w:val="24"/>
        </w:rPr>
        <w:t>附件1</w:t>
      </w:r>
    </w:p>
    <w:p w:rsidR="00DD5D39" w:rsidRPr="00E628E4" w:rsidRDefault="00DD5D39" w:rsidP="00DD5D39">
      <w:pPr>
        <w:spacing w:line="360" w:lineRule="auto"/>
        <w:rPr>
          <w:rFonts w:ascii="宋体" w:hAnsi="宋体" w:hint="eastAsia"/>
          <w:sz w:val="24"/>
        </w:rPr>
      </w:pPr>
    </w:p>
    <w:p w:rsidR="00DD5D39" w:rsidRPr="00E628E4" w:rsidRDefault="00DD5D39" w:rsidP="00DD5D39">
      <w:pPr>
        <w:spacing w:line="360" w:lineRule="auto"/>
        <w:jc w:val="center"/>
        <w:rPr>
          <w:rFonts w:ascii="宋体" w:hAnsi="宋体"/>
          <w:sz w:val="24"/>
        </w:rPr>
      </w:pPr>
      <w:r w:rsidRPr="00E628E4">
        <w:rPr>
          <w:rFonts w:ascii="宋体" w:hAnsi="宋体" w:hint="eastAsia"/>
          <w:sz w:val="24"/>
        </w:rPr>
        <w:t>会议主题题解</w:t>
      </w:r>
    </w:p>
    <w:p w:rsidR="00DD5D39" w:rsidRPr="00E628E4" w:rsidRDefault="00DD5D39" w:rsidP="00DD5D39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DD5D39" w:rsidRPr="00E628E4" w:rsidRDefault="00DD5D39" w:rsidP="00DD5D3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628E4">
        <w:rPr>
          <w:rFonts w:ascii="宋体" w:hAnsi="宋体" w:hint="eastAsia"/>
          <w:sz w:val="24"/>
        </w:rPr>
        <w:t>会议主题：提升效能、创新发展与图书馆统计</w:t>
      </w:r>
    </w:p>
    <w:p w:rsidR="00DD5D39" w:rsidRPr="00E628E4" w:rsidRDefault="00DD5D39" w:rsidP="00DD5D3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628E4">
        <w:rPr>
          <w:rFonts w:ascii="宋体" w:hAnsi="宋体" w:hint="eastAsia"/>
          <w:sz w:val="24"/>
        </w:rPr>
        <w:t>题解：近年来，随着社会环境、经济、信息技术及文化多样性的发展，世界范围内的公共图书馆事业正在经历转型发展，在全民阅读推广、公共文化交流、信息技术应用等多个领域取得了可喜的成就，丰富和拓展了图书馆的社会功能。</w:t>
      </w:r>
    </w:p>
    <w:p w:rsidR="00DD5D39" w:rsidRPr="00E628E4" w:rsidRDefault="00DD5D39" w:rsidP="00DD5D3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628E4">
        <w:rPr>
          <w:rFonts w:ascii="宋体" w:hAnsi="宋体" w:hint="eastAsia"/>
          <w:sz w:val="24"/>
        </w:rPr>
        <w:t>2017-2018年中国相继颁布施行《公共文化服务保障法》与《公共图书馆法》，在进一步推动公共图书馆服务体系建设、强化事业保障与社会参与的同时，也对其服务效能提升、社会功能与作用的发挥提出了更高的要求。</w:t>
      </w:r>
    </w:p>
    <w:p w:rsidR="00DD5D39" w:rsidRPr="00E628E4" w:rsidRDefault="00DD5D39" w:rsidP="00DD5D3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628E4">
        <w:rPr>
          <w:rFonts w:ascii="宋体" w:hAnsi="宋体" w:hint="eastAsia"/>
          <w:sz w:val="24"/>
        </w:rPr>
        <w:t>可以说，创新发展与提升效能是当今图书馆事业发展的两大主题，而强化图书馆的社会功能与作用是共同目标。在此背景下，图书馆需要大力加强以科学、规范的统计工作为基础的绩效管理与绩效评价。然而，传统的统计指标、统计方法和统计规范已无法满足当前图书馆事业发展的需求，难以全面、有效地反映图书馆数字化、社会化、体系化、专业化发展的新方向。因此，从理念认识、问题导向、实践案例等层面对当前图书馆统计工作进行深入探讨，为图书馆统计工作的科学化、规范化和国际化建设提供有益参考，对促进图书馆的效能提升、创新发展和社会功能与作用的发挥具有重要意义。</w:t>
      </w:r>
    </w:p>
    <w:p w:rsidR="004A434F" w:rsidRDefault="004A434F">
      <w:bookmarkStart w:id="0" w:name="_GoBack"/>
      <w:bookmarkEnd w:id="0"/>
    </w:p>
    <w:sectPr w:rsidR="004A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9"/>
    <w:rsid w:val="004A434F"/>
    <w:rsid w:val="00D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4B04D-35BF-42D6-92C5-58EE006C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2019-10-22T01:46:00Z</dcterms:created>
  <dcterms:modified xsi:type="dcterms:W3CDTF">2019-10-22T01:46:00Z</dcterms:modified>
</cp:coreProperties>
</file>