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1F" w:rsidRDefault="00907C1F" w:rsidP="00907C1F">
      <w:pPr>
        <w:spacing w:line="540" w:lineRule="exact"/>
        <w:outlineLvl w:val="0"/>
        <w:rPr>
          <w:rFonts w:ascii="黑体" w:eastAsia="黑体" w:hAnsi="方正小标宋简体" w:cs="方正小标宋简体"/>
          <w:bCs/>
          <w:sz w:val="32"/>
          <w:szCs w:val="44"/>
        </w:rPr>
      </w:pPr>
      <w:r>
        <w:rPr>
          <w:rFonts w:ascii="黑体" w:eastAsia="黑体" w:hAnsi="方正小标宋简体" w:cs="方正小标宋简体" w:hint="eastAsia"/>
          <w:bCs/>
          <w:sz w:val="32"/>
          <w:szCs w:val="44"/>
        </w:rPr>
        <w:t>附件</w:t>
      </w:r>
      <w:r>
        <w:rPr>
          <w:rFonts w:ascii="黑体" w:eastAsia="黑体" w:hAnsi="方正小标宋简体" w:cs="方正小标宋简体"/>
          <w:bCs/>
          <w:sz w:val="32"/>
          <w:szCs w:val="44"/>
        </w:rPr>
        <w:t>2</w:t>
      </w:r>
    </w:p>
    <w:p w:rsidR="00907C1F" w:rsidRDefault="00907C1F" w:rsidP="00907C1F">
      <w:pPr>
        <w:spacing w:line="540" w:lineRule="exact"/>
        <w:ind w:firstLineChars="200" w:firstLine="640"/>
        <w:rPr>
          <w:rFonts w:ascii="仿宋_GB2312" w:eastAsia="仿宋_GB2312" w:hAnsi="仿宋_GB2312" w:cs="仿宋_GB2312"/>
          <w:sz w:val="32"/>
          <w:szCs w:val="32"/>
        </w:rPr>
      </w:pPr>
    </w:p>
    <w:p w:rsidR="00907C1F" w:rsidRDefault="00907C1F" w:rsidP="00907C1F">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宋体" w:cs="方正小标宋简体" w:hint="eastAsia"/>
          <w:bCs/>
          <w:sz w:val="44"/>
          <w:szCs w:val="44"/>
        </w:rPr>
        <w:t>2019</w:t>
      </w:r>
      <w:r>
        <w:rPr>
          <w:rFonts w:ascii="方正小标宋简体" w:eastAsia="方正小标宋简体" w:hAnsi="方正小标宋简体" w:cs="方正小标宋简体" w:hint="eastAsia"/>
          <w:bCs/>
          <w:sz w:val="44"/>
          <w:szCs w:val="44"/>
        </w:rPr>
        <w:t>·全民阅读活动典型案例</w:t>
      </w:r>
    </w:p>
    <w:p w:rsidR="00907C1F" w:rsidRDefault="00907C1F" w:rsidP="00907C1F">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征集活动通知</w:t>
      </w:r>
    </w:p>
    <w:p w:rsidR="00907C1F" w:rsidRDefault="00907C1F" w:rsidP="00907C1F">
      <w:pPr>
        <w:spacing w:line="540" w:lineRule="exact"/>
        <w:jc w:val="center"/>
        <w:rPr>
          <w:rFonts w:ascii="仿宋_GB2312" w:eastAsia="仿宋_GB2312" w:hAnsi="仿宋_GB2312" w:cs="仿宋_GB2312"/>
          <w:sz w:val="32"/>
          <w:szCs w:val="32"/>
        </w:rPr>
      </w:pPr>
    </w:p>
    <w:p w:rsidR="00907C1F" w:rsidRDefault="00907C1F" w:rsidP="00907C1F">
      <w:pPr>
        <w:spacing w:line="540" w:lineRule="exact"/>
        <w:ind w:firstLineChars="200" w:firstLine="640"/>
        <w:rPr>
          <w:rFonts w:ascii="仿宋_GB2312" w:eastAsia="仿宋_GB2312" w:hAnsi="宋体" w:cs="仿宋_GB2312"/>
          <w:sz w:val="30"/>
          <w:szCs w:val="30"/>
        </w:rPr>
      </w:pPr>
      <w:r>
        <w:rPr>
          <w:rFonts w:ascii="仿宋_GB2312" w:eastAsia="仿宋_GB2312" w:hAnsi="仿宋_GB2312" w:cs="仿宋_GB2312" w:hint="eastAsia"/>
          <w:sz w:val="32"/>
          <w:szCs w:val="32"/>
        </w:rPr>
        <w:t>为更好地发挥图书馆、出版社和新华书店引导阅读的独特作用，</w:t>
      </w:r>
      <w:r>
        <w:rPr>
          <w:rFonts w:ascii="仿宋_GB2312" w:eastAsia="仿宋_GB2312" w:hAnsi="宋体" w:cs="仿宋_GB2312" w:hint="eastAsia"/>
          <w:sz w:val="32"/>
          <w:szCs w:val="32"/>
        </w:rPr>
        <w:t>全国出版界图书馆界全民阅读年会组委会将在全国范围内开展“2019·全民阅读活动典型案例征集活动”工作，希望借此提高全民阅读活动的理论水平、服务意识和创新能力。</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本次案例征集活动面向全国各级各类图书馆、出版社和书店进行，组委会将组织相关专家推荐申报案例，在2019全国出版界图书馆界全民阅读年会上为案例颁发证书。</w:t>
      </w:r>
    </w:p>
    <w:p w:rsidR="00907C1F" w:rsidRDefault="00907C1F" w:rsidP="00907C1F">
      <w:pPr>
        <w:spacing w:line="540" w:lineRule="exact"/>
        <w:ind w:firstLineChars="200" w:firstLine="640"/>
        <w:outlineLvl w:val="0"/>
        <w:rPr>
          <w:rFonts w:ascii="黑体" w:eastAsia="黑体" w:hAnsi="黑体"/>
          <w:bCs/>
          <w:kern w:val="44"/>
          <w:sz w:val="32"/>
          <w:szCs w:val="32"/>
        </w:rPr>
      </w:pPr>
      <w:r>
        <w:rPr>
          <w:rFonts w:ascii="黑体" w:eastAsia="黑体" w:hAnsi="黑体" w:hint="eastAsia"/>
          <w:bCs/>
          <w:kern w:val="44"/>
          <w:sz w:val="32"/>
          <w:szCs w:val="32"/>
        </w:rPr>
        <w:t>一、组织机构</w:t>
      </w:r>
    </w:p>
    <w:p w:rsidR="00907C1F" w:rsidRDefault="00907C1F" w:rsidP="00907C1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主办单位：中国图书馆学会</w:t>
      </w:r>
    </w:p>
    <w:p w:rsidR="00907C1F" w:rsidRDefault="00907C1F" w:rsidP="00907C1F">
      <w:pPr>
        <w:spacing w:line="540" w:lineRule="exact"/>
        <w:ind w:firstLineChars="700" w:firstLine="22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韬</w:t>
      </w:r>
      <w:proofErr w:type="gramEnd"/>
      <w:r>
        <w:rPr>
          <w:rFonts w:ascii="仿宋_GB2312" w:eastAsia="仿宋_GB2312" w:hAnsi="仿宋_GB2312" w:cs="仿宋_GB2312" w:hint="eastAsia"/>
          <w:sz w:val="32"/>
          <w:szCs w:val="32"/>
        </w:rPr>
        <w:t>奋基金会</w:t>
      </w:r>
    </w:p>
    <w:p w:rsidR="00907C1F" w:rsidRDefault="00907C1F" w:rsidP="00907C1F">
      <w:pPr>
        <w:spacing w:line="54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中国书刊发行业协会</w:t>
      </w:r>
    </w:p>
    <w:p w:rsidR="00907C1F" w:rsidRDefault="00907C1F" w:rsidP="00907C1F">
      <w:pPr>
        <w:spacing w:line="54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中国新华书店协会</w:t>
      </w:r>
    </w:p>
    <w:p w:rsidR="00907C1F" w:rsidRDefault="00907C1F" w:rsidP="00907C1F">
      <w:pPr>
        <w:spacing w:line="540" w:lineRule="exact"/>
        <w:ind w:firstLineChars="700" w:firstLine="2240"/>
        <w:rPr>
          <w:rFonts w:ascii="仿宋_GB2312" w:eastAsia="仿宋_GB2312" w:hAnsi="仿宋_GB2312" w:cs="仿宋_GB2312"/>
          <w:sz w:val="32"/>
          <w:szCs w:val="32"/>
        </w:rPr>
      </w:pPr>
      <w:r>
        <w:rPr>
          <w:rFonts w:ascii="仿宋_GB2312" w:eastAsia="仿宋_GB2312" w:hAnsi="仿宋_GB2312" w:cs="仿宋_GB2312" w:hint="eastAsia"/>
          <w:sz w:val="32"/>
          <w:szCs w:val="32"/>
        </w:rPr>
        <w:t>中国出版集团公司</w:t>
      </w:r>
    </w:p>
    <w:p w:rsidR="00907C1F" w:rsidRDefault="00907C1F" w:rsidP="00907C1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承办单位：中国图书馆学会阅读推广委员会</w:t>
      </w:r>
    </w:p>
    <w:p w:rsidR="00907C1F" w:rsidRDefault="00907C1F" w:rsidP="00907C1F">
      <w:pPr>
        <w:spacing w:line="540" w:lineRule="exact"/>
        <w:ind w:left="1460"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《图书馆报》</w:t>
      </w:r>
    </w:p>
    <w:p w:rsidR="00907C1F" w:rsidRDefault="00907C1F" w:rsidP="00907C1F">
      <w:pPr>
        <w:spacing w:line="54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二、案例征集时间</w:t>
      </w:r>
    </w:p>
    <w:p w:rsidR="00907C1F" w:rsidRDefault="00907C1F" w:rsidP="00907C1F">
      <w:pPr>
        <w:spacing w:line="54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2019年10月1日至10月31日</w:t>
      </w:r>
    </w:p>
    <w:p w:rsidR="00907C1F" w:rsidRDefault="00907C1F" w:rsidP="00907C1F">
      <w:pPr>
        <w:spacing w:line="54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三、“</w:t>
      </w:r>
      <w:r>
        <w:rPr>
          <w:rFonts w:ascii="黑体" w:eastAsia="黑体" w:hAnsi="黑体" w:cs="Calibri"/>
          <w:bCs/>
          <w:kern w:val="44"/>
          <w:sz w:val="32"/>
          <w:szCs w:val="32"/>
        </w:rPr>
        <w:t>2019·</w:t>
      </w:r>
      <w:r>
        <w:rPr>
          <w:rFonts w:ascii="黑体" w:eastAsia="黑体" w:hAnsi="黑体" w:hint="eastAsia"/>
          <w:bCs/>
          <w:kern w:val="44"/>
          <w:sz w:val="32"/>
          <w:szCs w:val="32"/>
        </w:rPr>
        <w:t>全民阅读活动典型案例征集活动”说明</w:t>
      </w:r>
    </w:p>
    <w:p w:rsidR="00907C1F" w:rsidRDefault="00907C1F" w:rsidP="00907C1F">
      <w:pPr>
        <w:spacing w:line="54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lastRenderedPageBreak/>
        <w:t>案例为图书馆、出版社、书店、图书馆设备/内容供应商等文化机构围绕全民阅读开展的活动。活动在推动全民阅读、建设书香社会中起到推进作用，社会反响良好，参与人数众多，在读者中形成良好的口碑，具有一定的品牌影响力。对于成熟运用数字技术等新形式开展的活动以及在其他方面有创新的活动将给予重点关注。</w:t>
      </w:r>
    </w:p>
    <w:p w:rsidR="00907C1F" w:rsidRDefault="00907C1F" w:rsidP="00907C1F">
      <w:pPr>
        <w:spacing w:line="54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四、案例征集要求</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1.征集内容包括三部分：一是填写“2019·全民阅读活动典型案例征集表”；二是提供案例活动现场图片；三如有案例视频可自愿提供展示视频。</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2.要求案例研究的问题明确、具体，观点鲜明，论据充分，且有实际材料（如统计数据、事实、自己或他人的调研发现、工作中积累的观察记录等）的支持，提倡实证性研究。</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3.案例介绍字数为1000字以内。</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4.请务必按照“2019·全民阅读活动典型案例征集表”的要求填表，往年参加过全民阅读活动典型案例原则上不得再次报名。</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5.案例图片要求提供5～10张；图片格式为JPG；单张图片文件大小不超过3Mb。</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6.案例视频要求时长为10分钟以内；视频格式为AVI；视频片头需注明“2019全国出版界图书馆界全民阅读年会”全民阅读案例参选作品。</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7.案例征集表、活动图片及案例展示视频须于2019年10月31日24:00前提交。</w:t>
      </w:r>
    </w:p>
    <w:p w:rsidR="00907C1F" w:rsidRDefault="00907C1F" w:rsidP="00907C1F">
      <w:pPr>
        <w:spacing w:line="540" w:lineRule="exact"/>
        <w:ind w:firstLineChars="200" w:firstLine="640"/>
        <w:outlineLvl w:val="0"/>
        <w:rPr>
          <w:rFonts w:ascii="黑体" w:eastAsia="黑体" w:hAnsi="黑体"/>
          <w:bCs/>
          <w:kern w:val="44"/>
          <w:sz w:val="32"/>
          <w:szCs w:val="32"/>
        </w:rPr>
      </w:pPr>
      <w:r>
        <w:rPr>
          <w:rFonts w:ascii="黑体" w:eastAsia="黑体" w:hAnsi="黑体" w:hint="eastAsia"/>
          <w:bCs/>
          <w:kern w:val="44"/>
          <w:sz w:val="32"/>
          <w:szCs w:val="32"/>
        </w:rPr>
        <w:lastRenderedPageBreak/>
        <w:t>五、结果发布</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征集结果将在“2019年全国出版界图书馆界全民阅读年会”上发布，并为进入“2019·全民阅读活动典型案例”名单的单位颁发证书。</w:t>
      </w:r>
    </w:p>
    <w:p w:rsidR="00907C1F" w:rsidRDefault="00907C1F" w:rsidP="00907C1F">
      <w:pPr>
        <w:spacing w:line="540" w:lineRule="exact"/>
        <w:ind w:firstLineChars="200" w:firstLine="640"/>
        <w:outlineLvl w:val="0"/>
        <w:rPr>
          <w:rFonts w:ascii="黑体" w:eastAsia="黑体" w:hAnsi="黑体"/>
          <w:bCs/>
          <w:kern w:val="44"/>
          <w:sz w:val="32"/>
          <w:szCs w:val="32"/>
        </w:rPr>
      </w:pPr>
      <w:r>
        <w:rPr>
          <w:rFonts w:ascii="黑体" w:eastAsia="黑体" w:hAnsi="黑体" w:hint="eastAsia"/>
          <w:bCs/>
          <w:kern w:val="44"/>
          <w:sz w:val="32"/>
          <w:szCs w:val="32"/>
        </w:rPr>
        <w:t>六、活动流程</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10月1日至10月31日：候选出版机构自荐、推荐报名</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11月1日至11月15日：意见征集</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由《图书馆报》刊登“2019·全民阅读活动典型案例”征集活动公告，并刊登入围出版机构名单，向全国图书馆、绘本馆及相关阅读机构广泛宣传并征集意见。由专家组推荐“2019·全民阅读活动典型案例”，向全国图书馆、绘本馆、书店和读者广泛宣传。</w:t>
      </w:r>
    </w:p>
    <w:p w:rsidR="00907C1F" w:rsidRDefault="00907C1F" w:rsidP="00907C1F">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w:t>
      </w:r>
      <w:r>
        <w:rPr>
          <w:rFonts w:ascii="仿宋_GB2312" w:eastAsia="仿宋_GB2312" w:hAnsi="宋体" w:cs="仿宋_GB2312"/>
          <w:sz w:val="32"/>
          <w:szCs w:val="32"/>
        </w:rPr>
        <w:t>.</w:t>
      </w:r>
      <w:r>
        <w:rPr>
          <w:rFonts w:ascii="仿宋_GB2312" w:eastAsia="仿宋_GB2312" w:hAnsi="宋体" w:cs="仿宋_GB2312" w:hint="eastAsia"/>
          <w:sz w:val="32"/>
          <w:szCs w:val="32"/>
        </w:rPr>
        <w:t>11月28日：颁发证书</w:t>
      </w:r>
    </w:p>
    <w:p w:rsidR="00907C1F" w:rsidRDefault="00907C1F" w:rsidP="00907C1F">
      <w:pPr>
        <w:spacing w:line="54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发布“2019·全民阅读活动典型案例”名单，并为进入名单者颁发证书。</w:t>
      </w:r>
    </w:p>
    <w:p w:rsidR="00907C1F" w:rsidRDefault="00907C1F" w:rsidP="00907C1F">
      <w:pPr>
        <w:spacing w:line="540" w:lineRule="exact"/>
        <w:ind w:left="640" w:firstLine="640"/>
        <w:jc w:val="left"/>
        <w:rPr>
          <w:rFonts w:ascii="黑体" w:eastAsia="黑体" w:hAnsi="黑体"/>
          <w:bCs/>
          <w:kern w:val="44"/>
          <w:sz w:val="40"/>
          <w:szCs w:val="40"/>
        </w:rPr>
      </w:pPr>
      <w:r>
        <w:rPr>
          <w:rFonts w:ascii="黑体" w:eastAsia="黑体" w:hAnsi="黑体" w:hint="eastAsia"/>
          <w:bCs/>
          <w:kern w:val="44"/>
          <w:sz w:val="32"/>
          <w:szCs w:val="32"/>
        </w:rPr>
        <w:t>七</w:t>
      </w:r>
      <w:r>
        <w:rPr>
          <w:rFonts w:ascii="黑体" w:eastAsia="黑体" w:hAnsi="黑体"/>
          <w:bCs/>
          <w:kern w:val="44"/>
          <w:sz w:val="32"/>
          <w:szCs w:val="32"/>
        </w:rPr>
        <w:t>、</w:t>
      </w:r>
      <w:r>
        <w:rPr>
          <w:rFonts w:ascii="黑体" w:eastAsia="黑体" w:hAnsi="黑体" w:hint="eastAsia"/>
          <w:bCs/>
          <w:kern w:val="44"/>
          <w:sz w:val="32"/>
          <w:szCs w:val="32"/>
        </w:rPr>
        <w:t>征集表填报方法</w:t>
      </w:r>
    </w:p>
    <w:p w:rsidR="00907C1F" w:rsidRDefault="00907C1F" w:rsidP="00907C1F">
      <w:pPr>
        <w:spacing w:line="540" w:lineRule="exact"/>
        <w:ind w:firstLine="200"/>
        <w:jc w:val="center"/>
        <w:rPr>
          <w:rFonts w:ascii="仿宋_GB2312" w:eastAsia="方正小标宋简体" w:hAnsi="仿宋_GB2312" w:cs="方正小标宋简体"/>
          <w:b/>
          <w:bCs/>
          <w:sz w:val="32"/>
          <w:szCs w:val="32"/>
        </w:rPr>
      </w:pPr>
      <w:r>
        <w:rPr>
          <w:rFonts w:ascii="方正小标宋简体" w:eastAsia="方正小标宋简体" w:hAnsi="宋体" w:cs="方正小标宋简体" w:hint="eastAsia"/>
          <w:bCs/>
          <w:sz w:val="32"/>
          <w:szCs w:val="32"/>
        </w:rPr>
        <w:t>2019</w:t>
      </w:r>
      <w:r>
        <w:rPr>
          <w:rFonts w:ascii="方正小标宋简体" w:eastAsia="方正小标宋简体" w:hAnsi="方正小标宋简体" w:cs="方正小标宋简体" w:hint="eastAsia"/>
          <w:bCs/>
          <w:sz w:val="32"/>
          <w:szCs w:val="32"/>
        </w:rPr>
        <w:t>·全民阅读活动典型案例征集表</w:t>
      </w:r>
    </w:p>
    <w:tbl>
      <w:tblPr>
        <w:tblW w:w="0" w:type="auto"/>
        <w:jc w:val="center"/>
        <w:tblLayout w:type="fixed"/>
        <w:tblLook w:val="0000"/>
      </w:tblPr>
      <w:tblGrid>
        <w:gridCol w:w="1539"/>
        <w:gridCol w:w="1135"/>
        <w:gridCol w:w="850"/>
        <w:gridCol w:w="992"/>
        <w:gridCol w:w="1701"/>
        <w:gridCol w:w="2048"/>
      </w:tblGrid>
      <w:tr w:rsidR="00907C1F" w:rsidTr="004E5060">
        <w:trPr>
          <w:trHeight w:val="1035"/>
          <w:jc w:val="center"/>
        </w:trPr>
        <w:tc>
          <w:tcPr>
            <w:tcW w:w="1539" w:type="dxa"/>
            <w:tcBorders>
              <w:top w:val="single" w:sz="4" w:space="0" w:color="000000"/>
              <w:left w:val="single" w:sz="4" w:space="0" w:color="000000"/>
              <w:bottom w:val="single" w:sz="4" w:space="0" w:color="000000"/>
              <w:right w:val="single" w:sz="4" w:space="0" w:color="auto"/>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案例名称</w:t>
            </w:r>
          </w:p>
        </w:tc>
        <w:tc>
          <w:tcPr>
            <w:tcW w:w="2977" w:type="dxa"/>
            <w:gridSpan w:val="3"/>
            <w:tcBorders>
              <w:top w:val="single" w:sz="4" w:space="0" w:color="000000"/>
              <w:left w:val="single" w:sz="4" w:space="0" w:color="000000"/>
              <w:bottom w:val="single" w:sz="4" w:space="0" w:color="000000"/>
              <w:right w:val="single" w:sz="4" w:space="0" w:color="auto"/>
            </w:tcBorders>
            <w:vAlign w:val="center"/>
          </w:tcPr>
          <w:p w:rsidR="00907C1F" w:rsidRDefault="00907C1F" w:rsidP="004E5060">
            <w:pPr>
              <w:spacing w:line="440" w:lineRule="exact"/>
              <w:ind w:firstLineChars="200" w:firstLine="560"/>
              <w:rPr>
                <w:rFonts w:ascii="仿宋_GB2312" w:eastAsia="仿宋_GB2312" w:hAnsi="仿宋_GB2312" w:cs="仿宋_GB2312"/>
                <w:sz w:val="28"/>
                <w:szCs w:val="28"/>
              </w:rPr>
            </w:pPr>
          </w:p>
        </w:tc>
        <w:tc>
          <w:tcPr>
            <w:tcW w:w="1701" w:type="dxa"/>
            <w:tcBorders>
              <w:top w:val="single" w:sz="4" w:space="0" w:color="000000"/>
              <w:left w:val="single" w:sz="4" w:space="0" w:color="auto"/>
              <w:bottom w:val="single" w:sz="4" w:space="0" w:color="000000"/>
              <w:right w:val="single" w:sz="4" w:space="0" w:color="auto"/>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案例提供</w:t>
            </w:r>
          </w:p>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p>
        </w:tc>
        <w:tc>
          <w:tcPr>
            <w:tcW w:w="2048" w:type="dxa"/>
            <w:tcBorders>
              <w:top w:val="single" w:sz="4" w:space="0" w:color="000000"/>
              <w:left w:val="single" w:sz="4" w:space="0" w:color="auto"/>
              <w:bottom w:val="single" w:sz="4" w:space="0" w:color="000000"/>
              <w:right w:val="single" w:sz="4" w:space="0" w:color="000000"/>
            </w:tcBorders>
            <w:vAlign w:val="center"/>
          </w:tcPr>
          <w:p w:rsidR="00907C1F" w:rsidRDefault="00907C1F" w:rsidP="004E5060">
            <w:pPr>
              <w:spacing w:line="440" w:lineRule="exact"/>
              <w:ind w:firstLineChars="200" w:firstLine="560"/>
              <w:jc w:val="center"/>
              <w:rPr>
                <w:rFonts w:ascii="仿宋_GB2312" w:eastAsia="仿宋_GB2312" w:hAnsi="仿宋_GB2312" w:cs="仿宋_GB2312"/>
                <w:sz w:val="28"/>
                <w:szCs w:val="28"/>
              </w:rPr>
            </w:pPr>
          </w:p>
        </w:tc>
      </w:tr>
      <w:tr w:rsidR="00907C1F" w:rsidTr="004E5060">
        <w:trPr>
          <w:trHeight w:val="723"/>
          <w:jc w:val="center"/>
        </w:trPr>
        <w:tc>
          <w:tcPr>
            <w:tcW w:w="1539" w:type="dxa"/>
            <w:tcBorders>
              <w:top w:val="single" w:sz="4" w:space="0" w:color="000000"/>
              <w:left w:val="single" w:sz="4" w:space="0" w:color="000000"/>
              <w:bottom w:val="single" w:sz="4" w:space="0" w:color="000000"/>
              <w:right w:val="single" w:sz="4" w:space="0" w:color="auto"/>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单位地址</w:t>
            </w:r>
          </w:p>
        </w:tc>
        <w:tc>
          <w:tcPr>
            <w:tcW w:w="2977" w:type="dxa"/>
            <w:gridSpan w:val="3"/>
            <w:tcBorders>
              <w:top w:val="single" w:sz="4" w:space="0" w:color="000000"/>
              <w:left w:val="single" w:sz="4" w:space="0" w:color="000000"/>
              <w:bottom w:val="single" w:sz="4" w:space="0" w:color="000000"/>
              <w:right w:val="single" w:sz="4" w:space="0" w:color="auto"/>
            </w:tcBorders>
            <w:vAlign w:val="center"/>
          </w:tcPr>
          <w:p w:rsidR="00907C1F" w:rsidRDefault="00907C1F" w:rsidP="004E5060">
            <w:pPr>
              <w:spacing w:line="440" w:lineRule="exact"/>
              <w:ind w:firstLineChars="200" w:firstLine="560"/>
              <w:rPr>
                <w:rFonts w:ascii="仿宋_GB2312" w:eastAsia="仿宋_GB2312" w:hAnsi="仿宋_GB2312" w:cs="仿宋_GB2312"/>
                <w:sz w:val="28"/>
                <w:szCs w:val="28"/>
              </w:rPr>
            </w:pPr>
          </w:p>
        </w:tc>
        <w:tc>
          <w:tcPr>
            <w:tcW w:w="1701" w:type="dxa"/>
            <w:tcBorders>
              <w:top w:val="single" w:sz="4" w:space="0" w:color="000000"/>
              <w:left w:val="single" w:sz="4" w:space="0" w:color="auto"/>
              <w:bottom w:val="single" w:sz="4" w:space="0" w:color="000000"/>
              <w:right w:val="single" w:sz="4" w:space="0" w:color="auto"/>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案例策划人</w:t>
            </w:r>
          </w:p>
        </w:tc>
        <w:tc>
          <w:tcPr>
            <w:tcW w:w="2048" w:type="dxa"/>
            <w:tcBorders>
              <w:top w:val="single" w:sz="4" w:space="0" w:color="000000"/>
              <w:left w:val="single" w:sz="4" w:space="0" w:color="auto"/>
              <w:bottom w:val="single" w:sz="4" w:space="0" w:color="000000"/>
              <w:right w:val="single" w:sz="4" w:space="0" w:color="000000"/>
            </w:tcBorders>
            <w:vAlign w:val="center"/>
          </w:tcPr>
          <w:p w:rsidR="00907C1F" w:rsidRDefault="00907C1F" w:rsidP="004E5060">
            <w:pPr>
              <w:spacing w:line="440" w:lineRule="exact"/>
              <w:ind w:firstLineChars="200" w:firstLine="560"/>
              <w:jc w:val="center"/>
              <w:rPr>
                <w:rFonts w:ascii="仿宋_GB2312" w:eastAsia="仿宋_GB2312" w:hAnsi="仿宋_GB2312" w:cs="仿宋_GB2312"/>
                <w:sz w:val="28"/>
                <w:szCs w:val="28"/>
              </w:rPr>
            </w:pPr>
          </w:p>
        </w:tc>
      </w:tr>
      <w:tr w:rsidR="00907C1F" w:rsidTr="004E5060">
        <w:trPr>
          <w:trHeight w:val="779"/>
          <w:jc w:val="center"/>
        </w:trPr>
        <w:tc>
          <w:tcPr>
            <w:tcW w:w="1539" w:type="dxa"/>
            <w:tcBorders>
              <w:top w:val="single" w:sz="4" w:space="0" w:color="000000"/>
              <w:left w:val="single" w:sz="4" w:space="0" w:color="000000"/>
              <w:bottom w:val="single" w:sz="4" w:space="0" w:color="000000"/>
              <w:right w:val="single" w:sz="4" w:space="0" w:color="auto"/>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联系人</w:t>
            </w:r>
          </w:p>
        </w:tc>
        <w:tc>
          <w:tcPr>
            <w:tcW w:w="1135" w:type="dxa"/>
            <w:tcBorders>
              <w:top w:val="single" w:sz="4" w:space="0" w:color="000000"/>
              <w:left w:val="single" w:sz="4" w:space="0" w:color="auto"/>
              <w:bottom w:val="single" w:sz="4" w:space="0" w:color="000000"/>
              <w:right w:val="single" w:sz="4" w:space="0" w:color="auto"/>
            </w:tcBorders>
            <w:vAlign w:val="center"/>
          </w:tcPr>
          <w:p w:rsidR="00907C1F" w:rsidRDefault="00907C1F" w:rsidP="004E5060">
            <w:pPr>
              <w:spacing w:line="440" w:lineRule="exact"/>
              <w:ind w:firstLineChars="200" w:firstLine="560"/>
              <w:rPr>
                <w:rFonts w:ascii="仿宋_GB2312" w:eastAsia="仿宋_GB2312" w:hAnsi="仿宋_GB2312" w:cs="仿宋_GB2312"/>
                <w:sz w:val="28"/>
                <w:szCs w:val="28"/>
              </w:rPr>
            </w:pPr>
          </w:p>
        </w:tc>
        <w:tc>
          <w:tcPr>
            <w:tcW w:w="850" w:type="dxa"/>
            <w:tcBorders>
              <w:top w:val="single" w:sz="4" w:space="0" w:color="000000"/>
              <w:left w:val="single" w:sz="4" w:space="0" w:color="auto"/>
              <w:bottom w:val="single" w:sz="4" w:space="0" w:color="000000"/>
              <w:right w:val="single" w:sz="4" w:space="0" w:color="auto"/>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992" w:type="dxa"/>
            <w:tcBorders>
              <w:top w:val="single" w:sz="4" w:space="0" w:color="000000"/>
              <w:left w:val="single" w:sz="4" w:space="0" w:color="auto"/>
              <w:bottom w:val="single" w:sz="4" w:space="0" w:color="000000"/>
              <w:right w:val="single" w:sz="4" w:space="0" w:color="auto"/>
            </w:tcBorders>
            <w:vAlign w:val="center"/>
          </w:tcPr>
          <w:p w:rsidR="00907C1F" w:rsidRDefault="00907C1F" w:rsidP="004E5060">
            <w:pPr>
              <w:spacing w:line="440" w:lineRule="exact"/>
              <w:ind w:firstLineChars="200" w:firstLine="560"/>
              <w:rPr>
                <w:rFonts w:ascii="仿宋_GB2312" w:eastAsia="仿宋_GB2312" w:hAnsi="仿宋_GB2312" w:cs="仿宋_GB2312"/>
                <w:sz w:val="28"/>
                <w:szCs w:val="28"/>
              </w:rPr>
            </w:pPr>
          </w:p>
        </w:tc>
        <w:tc>
          <w:tcPr>
            <w:tcW w:w="1701" w:type="dxa"/>
            <w:tcBorders>
              <w:top w:val="single" w:sz="4" w:space="0" w:color="000000"/>
              <w:left w:val="single" w:sz="4" w:space="0" w:color="auto"/>
              <w:bottom w:val="single" w:sz="4" w:space="0" w:color="000000"/>
              <w:right w:val="single" w:sz="4" w:space="0" w:color="auto"/>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电子邮件</w:t>
            </w:r>
          </w:p>
        </w:tc>
        <w:tc>
          <w:tcPr>
            <w:tcW w:w="2048" w:type="dxa"/>
            <w:tcBorders>
              <w:top w:val="single" w:sz="4" w:space="0" w:color="000000"/>
              <w:left w:val="single" w:sz="4" w:space="0" w:color="auto"/>
              <w:bottom w:val="single" w:sz="4" w:space="0" w:color="000000"/>
              <w:right w:val="single" w:sz="4" w:space="0" w:color="000000"/>
            </w:tcBorders>
            <w:vAlign w:val="center"/>
          </w:tcPr>
          <w:p w:rsidR="00907C1F" w:rsidRDefault="00907C1F" w:rsidP="004E5060">
            <w:pPr>
              <w:spacing w:line="440" w:lineRule="exact"/>
              <w:ind w:firstLineChars="200" w:firstLine="560"/>
              <w:rPr>
                <w:rFonts w:ascii="仿宋_GB2312" w:eastAsia="仿宋_GB2312" w:hAnsi="仿宋_GB2312" w:cs="仿宋_GB2312"/>
                <w:sz w:val="28"/>
                <w:szCs w:val="28"/>
              </w:rPr>
            </w:pPr>
          </w:p>
        </w:tc>
      </w:tr>
      <w:tr w:rsidR="00907C1F" w:rsidTr="004E5060">
        <w:trPr>
          <w:trHeight w:val="690"/>
          <w:jc w:val="center"/>
        </w:trPr>
        <w:tc>
          <w:tcPr>
            <w:tcW w:w="1539" w:type="dxa"/>
            <w:tcBorders>
              <w:top w:val="single" w:sz="4" w:space="0" w:color="000000"/>
              <w:left w:val="single" w:sz="4" w:space="0" w:color="000000"/>
              <w:bottom w:val="single" w:sz="4" w:space="0" w:color="000000"/>
              <w:right w:val="single" w:sz="4" w:space="0" w:color="auto"/>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977" w:type="dxa"/>
            <w:gridSpan w:val="3"/>
            <w:tcBorders>
              <w:top w:val="single" w:sz="4" w:space="0" w:color="000000"/>
              <w:left w:val="single" w:sz="4" w:space="0" w:color="auto"/>
              <w:bottom w:val="single" w:sz="4" w:space="0" w:color="000000"/>
              <w:right w:val="single" w:sz="4" w:space="0" w:color="000000"/>
            </w:tcBorders>
            <w:vAlign w:val="center"/>
          </w:tcPr>
          <w:p w:rsidR="00907C1F" w:rsidRDefault="00907C1F" w:rsidP="004E5060">
            <w:pPr>
              <w:spacing w:line="440" w:lineRule="exact"/>
              <w:ind w:firstLineChars="200" w:firstLine="560"/>
              <w:rPr>
                <w:rFonts w:ascii="仿宋_GB2312" w:eastAsia="仿宋_GB2312" w:hAnsi="仿宋_GB2312" w:cs="仿宋_GB2312"/>
                <w:sz w:val="28"/>
                <w:szCs w:val="28"/>
              </w:rPr>
            </w:pPr>
          </w:p>
        </w:tc>
        <w:tc>
          <w:tcPr>
            <w:tcW w:w="1701" w:type="dxa"/>
            <w:tcBorders>
              <w:top w:val="single" w:sz="4" w:space="0" w:color="000000"/>
              <w:left w:val="single" w:sz="4" w:space="0" w:color="auto"/>
              <w:bottom w:val="single" w:sz="4" w:space="0" w:color="000000"/>
              <w:right w:val="single" w:sz="4" w:space="0" w:color="000000"/>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手机</w:t>
            </w:r>
          </w:p>
        </w:tc>
        <w:tc>
          <w:tcPr>
            <w:tcW w:w="2048" w:type="dxa"/>
            <w:tcBorders>
              <w:top w:val="single" w:sz="4" w:space="0" w:color="000000"/>
              <w:left w:val="single" w:sz="4" w:space="0" w:color="auto"/>
              <w:bottom w:val="single" w:sz="4" w:space="0" w:color="000000"/>
              <w:right w:val="single" w:sz="4" w:space="0" w:color="000000"/>
            </w:tcBorders>
            <w:vAlign w:val="center"/>
          </w:tcPr>
          <w:p w:rsidR="00907C1F" w:rsidRDefault="00907C1F" w:rsidP="004E5060">
            <w:pPr>
              <w:spacing w:line="440" w:lineRule="exact"/>
              <w:ind w:firstLineChars="200" w:firstLine="560"/>
              <w:rPr>
                <w:rFonts w:ascii="仿宋_GB2312" w:eastAsia="仿宋_GB2312" w:hAnsi="仿宋_GB2312" w:cs="仿宋_GB2312"/>
                <w:sz w:val="28"/>
                <w:szCs w:val="28"/>
              </w:rPr>
            </w:pPr>
          </w:p>
        </w:tc>
      </w:tr>
      <w:tr w:rsidR="00907C1F" w:rsidTr="004E5060">
        <w:trPr>
          <w:trHeight w:val="3501"/>
          <w:jc w:val="center"/>
        </w:trPr>
        <w:tc>
          <w:tcPr>
            <w:tcW w:w="1539" w:type="dxa"/>
            <w:tcBorders>
              <w:top w:val="single" w:sz="4" w:space="0" w:color="000000"/>
              <w:left w:val="single" w:sz="4" w:space="0" w:color="000000"/>
              <w:bottom w:val="single" w:sz="4" w:space="0" w:color="000000"/>
              <w:right w:val="single" w:sz="4" w:space="0" w:color="000000"/>
            </w:tcBorders>
            <w:vAlign w:val="center"/>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案例情况</w:t>
            </w:r>
          </w:p>
        </w:tc>
        <w:tc>
          <w:tcPr>
            <w:tcW w:w="6726" w:type="dxa"/>
            <w:gridSpan w:val="5"/>
            <w:tcBorders>
              <w:top w:val="single" w:sz="4" w:space="0" w:color="000000"/>
              <w:left w:val="single" w:sz="4" w:space="0" w:color="000000"/>
              <w:bottom w:val="single" w:sz="4" w:space="0" w:color="000000"/>
              <w:right w:val="single" w:sz="4" w:space="0" w:color="000000"/>
            </w:tcBorders>
          </w:tcPr>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案例概况：</w:t>
            </w:r>
          </w:p>
          <w:p w:rsidR="00907C1F" w:rsidRDefault="00907C1F" w:rsidP="004E5060">
            <w:pPr>
              <w:spacing w:line="440" w:lineRule="exact"/>
              <w:ind w:firstLineChars="200" w:firstLine="560"/>
              <w:rPr>
                <w:rFonts w:ascii="仿宋_GB2312" w:eastAsia="仿宋_GB2312" w:hAnsi="仿宋_GB2312" w:cs="仿宋_GB2312"/>
                <w:sz w:val="28"/>
                <w:szCs w:val="28"/>
              </w:rPr>
            </w:pPr>
          </w:p>
          <w:p w:rsidR="00907C1F" w:rsidRDefault="00907C1F" w:rsidP="004E5060">
            <w:pPr>
              <w:spacing w:line="440" w:lineRule="exact"/>
              <w:ind w:firstLineChars="200" w:firstLine="560"/>
              <w:rPr>
                <w:rFonts w:ascii="仿宋_GB2312" w:eastAsia="仿宋_GB2312" w:hAnsi="仿宋_GB2312" w:cs="仿宋_GB2312"/>
                <w:sz w:val="28"/>
                <w:szCs w:val="28"/>
              </w:rPr>
            </w:pPr>
          </w:p>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问题或经验：</w:t>
            </w:r>
          </w:p>
          <w:p w:rsidR="00907C1F" w:rsidRDefault="00907C1F" w:rsidP="004E5060">
            <w:pPr>
              <w:spacing w:line="440" w:lineRule="exact"/>
              <w:ind w:firstLineChars="200" w:firstLine="560"/>
              <w:rPr>
                <w:rFonts w:ascii="仿宋_GB2312" w:eastAsia="仿宋_GB2312" w:hAnsi="仿宋_GB2312" w:cs="仿宋_GB2312"/>
                <w:sz w:val="28"/>
                <w:szCs w:val="28"/>
              </w:rPr>
            </w:pPr>
          </w:p>
          <w:p w:rsidR="00907C1F" w:rsidRDefault="00907C1F" w:rsidP="004E5060">
            <w:pPr>
              <w:spacing w:line="440" w:lineRule="exact"/>
              <w:ind w:firstLineChars="200" w:firstLine="560"/>
              <w:rPr>
                <w:rFonts w:ascii="仿宋_GB2312" w:eastAsia="仿宋_GB2312" w:hAnsi="仿宋_GB2312" w:cs="仿宋_GB2312"/>
                <w:sz w:val="28"/>
                <w:szCs w:val="28"/>
              </w:rPr>
            </w:pPr>
          </w:p>
          <w:p w:rsidR="00907C1F" w:rsidRDefault="00907C1F" w:rsidP="004E5060">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说明：从推动全民阅读的背景和需求、案例主要内容及实施要点、成效与影响等方面撰写介绍。</w:t>
            </w:r>
          </w:p>
        </w:tc>
      </w:tr>
    </w:tbl>
    <w:p w:rsidR="00907C1F" w:rsidRDefault="00907C1F" w:rsidP="00907C1F">
      <w:pPr>
        <w:spacing w:line="540" w:lineRule="exact"/>
        <w:ind w:firstLineChars="200" w:firstLine="640"/>
        <w:rPr>
          <w:rFonts w:ascii="仿宋_GB2312" w:eastAsia="仿宋_GB2312" w:hAnsi="宋体" w:cs="仿宋_GB2312"/>
          <w:kern w:val="1"/>
          <w:sz w:val="32"/>
          <w:szCs w:val="32"/>
        </w:rPr>
      </w:pPr>
      <w:r>
        <w:rPr>
          <w:rFonts w:ascii="仿宋_GB2312" w:eastAsia="仿宋_GB2312" w:hAnsi="宋体" w:cs="仿宋_GB2312" w:hint="eastAsia"/>
          <w:kern w:val="1"/>
          <w:sz w:val="32"/>
          <w:szCs w:val="32"/>
        </w:rPr>
        <w:t>备注：案例策划人（及案例涉及单位）拥有本案例的版权, 并对案例及相关资料的真实性负责，年会主办方保留将案例结集出版的权利。</w:t>
      </w:r>
    </w:p>
    <w:p w:rsidR="00907C1F" w:rsidRDefault="00907C1F" w:rsidP="00907C1F">
      <w:pPr>
        <w:spacing w:line="540" w:lineRule="exact"/>
        <w:ind w:firstLineChars="200" w:firstLine="640"/>
        <w:rPr>
          <w:rFonts w:ascii="仿宋_GB2312" w:eastAsia="仿宋_GB2312" w:hAnsi="宋体" w:cs="仿宋_GB2312"/>
          <w:kern w:val="1"/>
          <w:sz w:val="32"/>
          <w:szCs w:val="32"/>
        </w:rPr>
      </w:pPr>
      <w:r>
        <w:rPr>
          <w:rFonts w:ascii="仿宋_GB2312" w:eastAsia="仿宋_GB2312" w:hAnsi="宋体" w:cs="仿宋_GB2312" w:hint="eastAsia"/>
          <w:kern w:val="1"/>
          <w:sz w:val="32"/>
          <w:szCs w:val="32"/>
        </w:rPr>
        <w:t>填报要求：</w:t>
      </w:r>
    </w:p>
    <w:p w:rsidR="00907C1F" w:rsidRDefault="00907C1F" w:rsidP="00907C1F">
      <w:pPr>
        <w:spacing w:line="540" w:lineRule="exact"/>
        <w:ind w:firstLineChars="200" w:firstLine="640"/>
        <w:rPr>
          <w:rFonts w:ascii="仿宋_GB2312" w:eastAsia="仿宋_GB2312" w:hAnsi="宋体" w:cs="仿宋_GB2312"/>
          <w:kern w:val="1"/>
          <w:sz w:val="32"/>
          <w:szCs w:val="32"/>
        </w:rPr>
      </w:pPr>
      <w:r>
        <w:rPr>
          <w:rFonts w:ascii="仿宋_GB2312" w:eastAsia="仿宋_GB2312" w:hAnsi="宋体" w:cs="仿宋_GB2312" w:hint="eastAsia"/>
          <w:kern w:val="1"/>
          <w:sz w:val="32"/>
          <w:szCs w:val="32"/>
        </w:rPr>
        <w:t>1.征集资料建议以电子稿件形式提供，提交到指定邮箱。</w:t>
      </w:r>
    </w:p>
    <w:p w:rsidR="00907C1F" w:rsidRDefault="00907C1F" w:rsidP="00907C1F">
      <w:pPr>
        <w:spacing w:line="540" w:lineRule="exact"/>
        <w:ind w:firstLineChars="200" w:firstLine="640"/>
        <w:rPr>
          <w:rFonts w:ascii="仿宋_GB2312" w:eastAsia="仿宋_GB2312" w:hAnsi="宋体" w:cs="仿宋_GB2312"/>
          <w:kern w:val="1"/>
          <w:sz w:val="32"/>
          <w:szCs w:val="32"/>
        </w:rPr>
      </w:pPr>
      <w:r>
        <w:rPr>
          <w:rFonts w:ascii="仿宋_GB2312" w:eastAsia="仿宋_GB2312" w:hAnsi="宋体" w:cs="仿宋_GB2312" w:hint="eastAsia"/>
          <w:kern w:val="1"/>
          <w:sz w:val="32"/>
          <w:szCs w:val="32"/>
        </w:rPr>
        <w:t>2.征集表的提交，请以此为文件名称：“单位名称+征集表+联系人姓名”。</w:t>
      </w:r>
    </w:p>
    <w:p w:rsidR="00907C1F" w:rsidRDefault="00907C1F" w:rsidP="00907C1F">
      <w:pPr>
        <w:spacing w:line="540" w:lineRule="exact"/>
        <w:ind w:firstLineChars="200" w:firstLine="640"/>
        <w:rPr>
          <w:rFonts w:ascii="仿宋_GB2312" w:eastAsia="仿宋_GB2312" w:hAnsi="宋体" w:cs="仿宋_GB2312"/>
          <w:kern w:val="1"/>
          <w:sz w:val="32"/>
          <w:szCs w:val="32"/>
        </w:rPr>
      </w:pPr>
      <w:r>
        <w:rPr>
          <w:rFonts w:ascii="仿宋_GB2312" w:eastAsia="仿宋_GB2312" w:hAnsi="宋体" w:cs="仿宋_GB2312" w:hint="eastAsia"/>
          <w:kern w:val="1"/>
          <w:sz w:val="32"/>
          <w:szCs w:val="32"/>
        </w:rPr>
        <w:t>3.</w:t>
      </w:r>
      <w:proofErr w:type="gramStart"/>
      <w:r>
        <w:rPr>
          <w:rFonts w:ascii="仿宋_GB2312" w:eastAsia="仿宋_GB2312" w:hAnsi="宋体" w:cs="仿宋_GB2312" w:hint="eastAsia"/>
          <w:kern w:val="1"/>
          <w:sz w:val="32"/>
          <w:szCs w:val="32"/>
        </w:rPr>
        <w:t>征集表请于</w:t>
      </w:r>
      <w:proofErr w:type="gramEnd"/>
      <w:r>
        <w:rPr>
          <w:rFonts w:ascii="仿宋_GB2312" w:eastAsia="仿宋_GB2312" w:hAnsi="宋体" w:cs="仿宋_GB2312" w:hint="eastAsia"/>
          <w:kern w:val="1"/>
          <w:sz w:val="32"/>
          <w:szCs w:val="32"/>
        </w:rPr>
        <w:t>2019年10月31日前以*.doc附件形式提交给组委会。</w:t>
      </w:r>
    </w:p>
    <w:p w:rsidR="00907C1F" w:rsidRDefault="00907C1F" w:rsidP="00907C1F">
      <w:pPr>
        <w:spacing w:line="540" w:lineRule="exact"/>
        <w:ind w:firstLineChars="200" w:firstLine="640"/>
        <w:rPr>
          <w:rFonts w:ascii="仿宋_GB2312" w:eastAsia="仿宋_GB2312" w:hAnsi="宋体" w:cs="仿宋_GB2312"/>
          <w:kern w:val="1"/>
          <w:sz w:val="32"/>
          <w:szCs w:val="32"/>
        </w:rPr>
      </w:pPr>
      <w:r>
        <w:rPr>
          <w:rFonts w:ascii="仿宋_GB2312" w:eastAsia="仿宋_GB2312" w:hAnsi="宋体" w:cs="仿宋_GB2312" w:hint="eastAsia"/>
          <w:kern w:val="1"/>
          <w:sz w:val="32"/>
          <w:szCs w:val="32"/>
        </w:rPr>
        <w:t>4.主办方联系人：</w:t>
      </w:r>
    </w:p>
    <w:p w:rsidR="00907C1F" w:rsidRDefault="00907C1F" w:rsidP="00907C1F">
      <w:pPr>
        <w:spacing w:line="540" w:lineRule="exact"/>
        <w:ind w:firstLineChars="200" w:firstLine="640"/>
        <w:rPr>
          <w:rFonts w:ascii="仿宋_GB2312" w:eastAsia="仿宋_GB2312" w:hAnsi="宋体" w:cs="仿宋_GB2312"/>
          <w:kern w:val="1"/>
          <w:sz w:val="32"/>
          <w:szCs w:val="32"/>
        </w:rPr>
      </w:pPr>
      <w:r>
        <w:rPr>
          <w:rFonts w:ascii="仿宋_GB2312" w:eastAsia="仿宋_GB2312" w:hAnsi="宋体" w:cs="仿宋_GB2312" w:hint="eastAsia"/>
          <w:kern w:val="1"/>
          <w:sz w:val="32"/>
          <w:szCs w:val="32"/>
        </w:rPr>
        <w:t>胡欣芸  010-88366682    13717982605</w:t>
      </w:r>
    </w:p>
    <w:p w:rsidR="00907C1F" w:rsidRDefault="00907C1F" w:rsidP="00907C1F">
      <w:pPr>
        <w:spacing w:line="540" w:lineRule="exact"/>
        <w:ind w:firstLineChars="200" w:firstLine="640"/>
        <w:rPr>
          <w:rFonts w:ascii="仿宋_GB2312" w:eastAsia="仿宋_GB2312" w:hAnsi="宋体" w:cs="仿宋_GB2312" w:hint="eastAsia"/>
          <w:kern w:val="1"/>
          <w:sz w:val="32"/>
          <w:szCs w:val="32"/>
        </w:rPr>
      </w:pPr>
      <w:r>
        <w:rPr>
          <w:rFonts w:ascii="仿宋_GB2312" w:eastAsia="仿宋_GB2312" w:hAnsi="宋体" w:cs="仿宋_GB2312" w:hint="eastAsia"/>
          <w:kern w:val="1"/>
          <w:sz w:val="32"/>
          <w:szCs w:val="32"/>
        </w:rPr>
        <w:t xml:space="preserve">徐 </w:t>
      </w:r>
      <w:r>
        <w:rPr>
          <w:rFonts w:ascii="仿宋_GB2312" w:eastAsia="仿宋_GB2312" w:hAnsi="仿宋" w:cs="仿宋_GB2312" w:hint="eastAsia"/>
          <w:kern w:val="1"/>
          <w:sz w:val="32"/>
          <w:szCs w:val="32"/>
        </w:rPr>
        <w:t xml:space="preserve"> </w:t>
      </w:r>
      <w:r>
        <w:rPr>
          <w:rFonts w:ascii="仿宋_GB2312" w:eastAsia="仿宋" w:hAnsi="仿宋" w:cs="微软雅黑" w:hint="eastAsia"/>
          <w:kern w:val="1"/>
          <w:sz w:val="32"/>
          <w:szCs w:val="32"/>
        </w:rPr>
        <w:t>燚</w:t>
      </w:r>
      <w:r>
        <w:rPr>
          <w:rFonts w:ascii="仿宋_GB2312" w:eastAsia="仿宋_GB2312" w:hAnsi="宋体" w:cs="仿宋_GB2312" w:hint="eastAsia"/>
          <w:kern w:val="1"/>
          <w:sz w:val="32"/>
          <w:szCs w:val="32"/>
        </w:rPr>
        <w:t xml:space="preserve">  010-88366682    15010117951 </w:t>
      </w:r>
    </w:p>
    <w:p w:rsidR="00907C1F" w:rsidRDefault="00907C1F" w:rsidP="00907C1F">
      <w:pPr>
        <w:spacing w:line="540" w:lineRule="exact"/>
        <w:ind w:firstLineChars="200" w:firstLine="640"/>
        <w:rPr>
          <w:rFonts w:ascii="仿宋_GB2312" w:eastAsia="仿宋_GB2312" w:hAnsi="宋体" w:cs="仿宋_GB2312" w:hint="eastAsia"/>
          <w:kern w:val="1"/>
          <w:sz w:val="32"/>
          <w:szCs w:val="32"/>
        </w:rPr>
      </w:pPr>
      <w:r>
        <w:rPr>
          <w:rFonts w:ascii="仿宋_GB2312" w:eastAsia="仿宋_GB2312" w:hAnsi="宋体" w:cs="仿宋_GB2312" w:hint="eastAsia"/>
          <w:kern w:val="1"/>
          <w:sz w:val="32"/>
          <w:szCs w:val="32"/>
        </w:rPr>
        <w:t>电子邮箱：tsgb@vip.163.com</w:t>
      </w:r>
    </w:p>
    <w:p w:rsidR="00907C1F" w:rsidRDefault="00907C1F" w:rsidP="00907C1F">
      <w:pPr>
        <w:spacing w:line="540" w:lineRule="exact"/>
        <w:ind w:firstLineChars="200" w:firstLine="640"/>
        <w:rPr>
          <w:rFonts w:ascii="仿宋_GB2312" w:eastAsia="仿宋_GB2312" w:hAnsi="宋体" w:cs="仿宋_GB2312"/>
          <w:kern w:val="1"/>
          <w:sz w:val="32"/>
          <w:szCs w:val="32"/>
        </w:rPr>
      </w:pPr>
      <w:r>
        <w:rPr>
          <w:rFonts w:ascii="仿宋_GB2312" w:eastAsia="仿宋_GB2312" w:hAnsi="宋体" w:cs="仿宋_GB2312" w:hint="eastAsia"/>
          <w:kern w:val="1"/>
          <w:sz w:val="32"/>
          <w:szCs w:val="32"/>
        </w:rPr>
        <w:t>通讯地址：北京市西城区</w:t>
      </w:r>
      <w:proofErr w:type="gramStart"/>
      <w:r>
        <w:rPr>
          <w:rFonts w:ascii="仿宋_GB2312" w:eastAsia="仿宋_GB2312" w:hAnsi="宋体" w:cs="仿宋_GB2312" w:hint="eastAsia"/>
          <w:kern w:val="1"/>
          <w:sz w:val="32"/>
          <w:szCs w:val="32"/>
        </w:rPr>
        <w:t>阜</w:t>
      </w:r>
      <w:proofErr w:type="gramEnd"/>
      <w:r>
        <w:rPr>
          <w:rFonts w:ascii="仿宋_GB2312" w:eastAsia="仿宋_GB2312" w:hAnsi="宋体" w:cs="仿宋_GB2312" w:hint="eastAsia"/>
          <w:kern w:val="1"/>
          <w:sz w:val="32"/>
          <w:szCs w:val="32"/>
        </w:rPr>
        <w:t>外北礼士路135号院7号楼2层《图书馆报》；邮编：100037</w:t>
      </w:r>
    </w:p>
    <w:p w:rsidR="00907C1F" w:rsidRDefault="00907C1F" w:rsidP="00907C1F">
      <w:pPr>
        <w:widowControl/>
        <w:spacing w:line="540" w:lineRule="exact"/>
        <w:jc w:val="left"/>
        <w:rPr>
          <w:rFonts w:hint="eastAsia"/>
          <w:sz w:val="32"/>
          <w:szCs w:val="32"/>
        </w:rPr>
      </w:pPr>
      <w:r>
        <w:rPr>
          <w:rFonts w:hint="eastAsia"/>
          <w:sz w:val="32"/>
          <w:szCs w:val="32"/>
        </w:rPr>
        <w:t xml:space="preserve"> </w:t>
      </w:r>
    </w:p>
    <w:p w:rsidR="006334C2" w:rsidRPr="00907C1F" w:rsidRDefault="006334C2"/>
    <w:sectPr w:rsidR="006334C2" w:rsidRPr="00907C1F">
      <w:headerReference w:type="even" r:id="rId4"/>
      <w:footerReference w:type="even" r:id="rId5"/>
      <w:footerReference w:type="default" r:id="rId6"/>
      <w:pgSz w:w="11906" w:h="16838"/>
      <w:pgMar w:top="2098" w:right="1474" w:bottom="1985"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5832">
    <w:pPr>
      <w:pStyle w:val="a4"/>
    </w:pPr>
  </w:p>
  <w:p w:rsidR="00000000" w:rsidRDefault="00F058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5832">
    <w:pPr>
      <w:pStyle w:val="a4"/>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F05832">
                <w:pPr>
                  <w:pStyle w:val="a4"/>
                  <w:rPr>
                    <w:rFonts w:eastAsia="宋体" w:hint="eastAsia"/>
                  </w:rPr>
                </w:pPr>
                <w:r>
                  <w:rPr>
                    <w:rFonts w:hint="eastAsia"/>
                  </w:rPr>
                  <w:fldChar w:fldCharType="begin"/>
                </w:r>
                <w:r>
                  <w:rPr>
                    <w:rFonts w:hint="eastAsia"/>
                  </w:rPr>
                  <w:instrText xml:space="preserve"> PAGE  \* MERGEFORMAT </w:instrText>
                </w:r>
                <w:r>
                  <w:rPr>
                    <w:rFonts w:hint="eastAsia"/>
                  </w:rPr>
                  <w:fldChar w:fldCharType="separate"/>
                </w:r>
                <w:r w:rsidR="00907C1F">
                  <w:rPr>
                    <w:noProof/>
                  </w:rPr>
                  <w:t>1</w:t>
                </w:r>
                <w:r>
                  <w:rPr>
                    <w:rFonts w:hint="eastAsia"/>
                  </w:rPr>
                  <w:fldChar w:fldCharType="end"/>
                </w:r>
              </w:p>
            </w:txbxContent>
          </v:textbox>
          <w10:wrap anchorx="margin"/>
        </v:shape>
      </w:pict>
    </w:r>
  </w:p>
  <w:p w:rsidR="00000000" w:rsidRDefault="00F05832"/>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5832">
    <w:pPr>
      <w:pStyle w:val="a3"/>
    </w:pPr>
  </w:p>
  <w:p w:rsidR="00000000" w:rsidRDefault="00F0583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907C1F"/>
    <w:rsid w:val="006334C2"/>
    <w:rsid w:val="00907C1F"/>
    <w:rsid w:val="00E01F1A"/>
    <w:rsid w:val="00F058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仿宋_GB2312"/>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C1F"/>
    <w:pPr>
      <w:widowControl w:val="0"/>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07C1F"/>
    <w:rPr>
      <w:sz w:val="18"/>
      <w:szCs w:val="18"/>
    </w:rPr>
  </w:style>
  <w:style w:type="character" w:customStyle="1" w:styleId="Char0">
    <w:name w:val="页脚 Char"/>
    <w:link w:val="a4"/>
    <w:uiPriority w:val="99"/>
    <w:rsid w:val="00907C1F"/>
    <w:rPr>
      <w:sz w:val="18"/>
      <w:szCs w:val="18"/>
    </w:rPr>
  </w:style>
  <w:style w:type="paragraph" w:styleId="a4">
    <w:name w:val="footer"/>
    <w:basedOn w:val="a"/>
    <w:link w:val="Char0"/>
    <w:uiPriority w:val="99"/>
    <w:rsid w:val="00907C1F"/>
    <w:pPr>
      <w:tabs>
        <w:tab w:val="center" w:pos="4153"/>
        <w:tab w:val="right" w:pos="8306"/>
      </w:tabs>
      <w:snapToGrid w:val="0"/>
      <w:jc w:val="left"/>
    </w:pPr>
    <w:rPr>
      <w:rFonts w:ascii="仿宋_GB2312" w:eastAsia="仿宋_GB2312" w:hAnsiTheme="minorHAnsi" w:cs="仿宋_GB2312"/>
      <w:sz w:val="18"/>
      <w:szCs w:val="18"/>
    </w:rPr>
  </w:style>
  <w:style w:type="character" w:customStyle="1" w:styleId="Char1">
    <w:name w:val="页脚 Char1"/>
    <w:basedOn w:val="a0"/>
    <w:link w:val="a4"/>
    <w:uiPriority w:val="99"/>
    <w:semiHidden/>
    <w:rsid w:val="00907C1F"/>
    <w:rPr>
      <w:rFonts w:ascii="Times New Roman" w:eastAsia="宋体" w:hAnsi="Times New Roman" w:cs="Times New Roman"/>
      <w:sz w:val="18"/>
      <w:szCs w:val="18"/>
    </w:rPr>
  </w:style>
  <w:style w:type="paragraph" w:styleId="a3">
    <w:name w:val="header"/>
    <w:basedOn w:val="a"/>
    <w:link w:val="Char"/>
    <w:rsid w:val="00907C1F"/>
    <w:pPr>
      <w:pBdr>
        <w:bottom w:val="single" w:sz="6" w:space="1" w:color="auto"/>
      </w:pBdr>
      <w:tabs>
        <w:tab w:val="center" w:pos="4153"/>
        <w:tab w:val="right" w:pos="8306"/>
      </w:tabs>
      <w:snapToGrid w:val="0"/>
      <w:jc w:val="center"/>
    </w:pPr>
    <w:rPr>
      <w:rFonts w:ascii="仿宋_GB2312" w:eastAsia="仿宋_GB2312" w:hAnsiTheme="minorHAnsi" w:cs="仿宋_GB2312"/>
      <w:sz w:val="18"/>
      <w:szCs w:val="18"/>
    </w:rPr>
  </w:style>
  <w:style w:type="character" w:customStyle="1" w:styleId="Char10">
    <w:name w:val="页眉 Char1"/>
    <w:basedOn w:val="a0"/>
    <w:link w:val="a3"/>
    <w:uiPriority w:val="99"/>
    <w:semiHidden/>
    <w:rsid w:val="00907C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2019-10-29T09:08:00Z</dcterms:created>
  <dcterms:modified xsi:type="dcterms:W3CDTF">2019-10-29T09:12:00Z</dcterms:modified>
</cp:coreProperties>
</file>