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3B" w:rsidRDefault="0048323B" w:rsidP="0048323B">
      <w:pPr>
        <w:widowControl/>
        <w:spacing w:line="540" w:lineRule="exact"/>
        <w:jc w:val="left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sz w:val="32"/>
          <w:szCs w:val="44"/>
        </w:rPr>
        <w:t>附件</w:t>
      </w:r>
      <w:r>
        <w:rPr>
          <w:rFonts w:ascii="黑体" w:eastAsia="黑体" w:hAnsi="黑体" w:cs="方正小标宋简体"/>
          <w:sz w:val="32"/>
          <w:szCs w:val="44"/>
        </w:rPr>
        <w:t>4</w:t>
      </w:r>
    </w:p>
    <w:p w:rsidR="0048323B" w:rsidRDefault="0048323B" w:rsidP="0048323B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8323B" w:rsidRDefault="0048323B" w:rsidP="0048323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·年度影响力绘本馆</w:t>
      </w:r>
    </w:p>
    <w:p w:rsidR="0048323B" w:rsidRDefault="0048323B" w:rsidP="0048323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征集活动通知</w:t>
      </w:r>
    </w:p>
    <w:p w:rsidR="0048323B" w:rsidRDefault="0048323B" w:rsidP="0048323B">
      <w:pPr>
        <w:spacing w:line="540" w:lineRule="exact"/>
        <w:jc w:val="center"/>
        <w:rPr>
          <w:rFonts w:ascii="仿宋_GB2312" w:eastAsia="仿宋_GB2312" w:hAnsi="Calibri"/>
          <w:color w:val="000000"/>
          <w:kern w:val="1"/>
          <w:sz w:val="32"/>
          <w:szCs w:val="32"/>
        </w:rPr>
      </w:pP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作为少儿阅读推广的重要阵地，绘本馆近几年随着绘本的普及在一些大中城市日渐兴起。随着绘本阅读的日益推广，绘本馆受到了广大家长、小朋友的欢迎。为了宣传绘本馆的少儿阅读推广效果，扩大活动的品牌影响力，《图书馆报》将继续举办“2019·年度影响力绘本馆征集活动”，并于</w:t>
      </w: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2019全国出版界图书馆界全民阅读年会</w:t>
      </w: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期间为进入“2019·年度影响力绘本馆”名单的机构代表颁发证书。</w:t>
      </w:r>
    </w:p>
    <w:p w:rsidR="0048323B" w:rsidRDefault="0048323B" w:rsidP="0048323B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 xml:space="preserve">一、组织机构    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主办单位：中国图书馆学会</w:t>
      </w:r>
    </w:p>
    <w:p w:rsidR="0048323B" w:rsidRDefault="0048323B" w:rsidP="0048323B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韬奋基金会</w:t>
      </w:r>
    </w:p>
    <w:p w:rsidR="0048323B" w:rsidRDefault="0048323B" w:rsidP="0048323B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中国书刊发行业协会</w:t>
      </w:r>
    </w:p>
    <w:p w:rsidR="0048323B" w:rsidRDefault="0048323B" w:rsidP="0048323B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中国新华书店协会</w:t>
      </w:r>
    </w:p>
    <w:p w:rsidR="0048323B" w:rsidRDefault="0048323B" w:rsidP="0048323B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中国出版集团公司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承办单位：中国图书馆学会阅读推广委员会</w:t>
      </w:r>
    </w:p>
    <w:p w:rsidR="0048323B" w:rsidRDefault="0048323B" w:rsidP="0048323B">
      <w:pPr>
        <w:spacing w:line="540" w:lineRule="exact"/>
        <w:ind w:firstLineChars="700" w:firstLine="22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《图书馆报》</w:t>
      </w:r>
    </w:p>
    <w:p w:rsidR="0048323B" w:rsidRDefault="0048323B" w:rsidP="0048323B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二、活动宗旨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发掘优秀机构  推广绘本阅读</w:t>
      </w:r>
    </w:p>
    <w:p w:rsidR="0048323B" w:rsidRDefault="0048323B" w:rsidP="0048323B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三、活动原则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lastRenderedPageBreak/>
        <w:t>服务真诚 品位卓越 影响广泛</w:t>
      </w:r>
    </w:p>
    <w:p w:rsidR="0048323B" w:rsidRDefault="0048323B" w:rsidP="0048323B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四、征集标准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kern w:val="1"/>
          <w:sz w:val="32"/>
          <w:szCs w:val="32"/>
        </w:rPr>
      </w:pPr>
      <w:r>
        <w:rPr>
          <w:rFonts w:ascii="仿宋_GB2312" w:eastAsia="仿宋_GB2312" w:hAnsi="Calibri" w:hint="eastAsia"/>
          <w:kern w:val="1"/>
          <w:sz w:val="32"/>
          <w:szCs w:val="32"/>
        </w:rPr>
        <w:t>1.成立时间在3年以上（含3年），有独立的经营空间（面积在100平方米以上）。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kern w:val="1"/>
          <w:sz w:val="32"/>
          <w:szCs w:val="32"/>
        </w:rPr>
      </w:pPr>
      <w:r>
        <w:rPr>
          <w:rFonts w:ascii="仿宋_GB2312" w:eastAsia="仿宋_GB2312" w:hAnsi="Calibri" w:hint="eastAsia"/>
          <w:kern w:val="1"/>
          <w:sz w:val="32"/>
          <w:szCs w:val="32"/>
        </w:rPr>
        <w:t>2.藏书品种1000种（含）以上，能够向读者提供良好的图书借阅、亲子阅读、有声图书、导读等服务。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kern w:val="1"/>
          <w:sz w:val="32"/>
          <w:szCs w:val="32"/>
        </w:rPr>
      </w:pPr>
      <w:r>
        <w:rPr>
          <w:rFonts w:ascii="仿宋_GB2312" w:eastAsia="仿宋_GB2312" w:hAnsi="Calibri" w:hint="eastAsia"/>
          <w:kern w:val="1"/>
          <w:sz w:val="32"/>
          <w:szCs w:val="32"/>
        </w:rPr>
        <w:t>3.具有一定知名度，具备品牌性的阅读推广活动。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五、活动内容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活动侧重公益性、普及性。特邀请中国大陆地区独立绘本馆，以及设在图书馆内的绘本室参与活动。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组委会将邀请业界知名专家推荐绘本馆，确定2019年“2019·年度影响力绘本馆”名单。</w:t>
      </w:r>
    </w:p>
    <w:p w:rsidR="0048323B" w:rsidRDefault="0048323B" w:rsidP="0048323B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六、结果发布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本次征集活动结果将在“2019全国出版界图书馆界全民阅读年会”上发布，并为进入“2019·年度影响力绘本馆”的单位颁发证书。</w:t>
      </w:r>
    </w:p>
    <w:p w:rsidR="0048323B" w:rsidRDefault="0048323B" w:rsidP="0048323B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七、活动流程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1.4月1日至10月20日，活动报名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由绘本馆、图书馆初步报名参选，参选方式详见“2019·年度影响力绘本馆征集表”。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2.10月20日至11月15日，意见征集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在《图书馆报》刊登“2019·年度影响力绘本馆征集活动”公告，向全国图书馆、书店和读者广泛宣传，由专家组推荐产生</w:t>
      </w: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lastRenderedPageBreak/>
        <w:t>“2019·年度影响力绘本馆”名单。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Calibri"/>
          <w:color w:val="000000"/>
          <w:kern w:val="1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1"/>
          <w:sz w:val="32"/>
          <w:szCs w:val="32"/>
        </w:rPr>
        <w:t>3.11月28日2019全国出版界图书馆界全民阅读年会期间，举行颁发证书仪式。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黑体" w:hAnsi="仿宋_GB2312" w:cs="仿宋_GB2312"/>
          <w:bCs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八、征集表填报方法</w:t>
      </w:r>
    </w:p>
    <w:p w:rsidR="0048323B" w:rsidRDefault="0048323B" w:rsidP="0048323B">
      <w:pPr>
        <w:spacing w:line="5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·年度影响力绘本馆征集表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950"/>
        <w:gridCol w:w="2160"/>
        <w:gridCol w:w="2325"/>
      </w:tblGrid>
      <w:tr w:rsidR="0048323B" w:rsidTr="004E5060">
        <w:trPr>
          <w:trHeight w:val="530"/>
        </w:trPr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绘本馆名称</w:t>
            </w:r>
          </w:p>
        </w:tc>
        <w:tc>
          <w:tcPr>
            <w:tcW w:w="1950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成立时间</w:t>
            </w:r>
          </w:p>
        </w:tc>
        <w:tc>
          <w:tcPr>
            <w:tcW w:w="2325" w:type="dxa"/>
          </w:tcPr>
          <w:p w:rsidR="0048323B" w:rsidRDefault="0048323B" w:rsidP="004E5060">
            <w:pPr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48323B" w:rsidTr="004E5060"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所在省市</w:t>
            </w:r>
          </w:p>
        </w:tc>
        <w:tc>
          <w:tcPr>
            <w:tcW w:w="1950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营业面积</w:t>
            </w:r>
          </w:p>
        </w:tc>
        <w:tc>
          <w:tcPr>
            <w:tcW w:w="2325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48323B" w:rsidTr="004E5060"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读者年龄层</w:t>
            </w:r>
          </w:p>
        </w:tc>
        <w:tc>
          <w:tcPr>
            <w:tcW w:w="1950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员工数量</w:t>
            </w:r>
          </w:p>
        </w:tc>
        <w:tc>
          <w:tcPr>
            <w:tcW w:w="2325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48323B" w:rsidTr="004E5060">
        <w:trPr>
          <w:trHeight w:val="2593"/>
        </w:trPr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连锁情况</w:t>
            </w:r>
          </w:p>
        </w:tc>
        <w:tc>
          <w:tcPr>
            <w:tcW w:w="19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□独创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公立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□直营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□加盟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□其他</w:t>
            </w:r>
          </w:p>
        </w:tc>
        <w:tc>
          <w:tcPr>
            <w:tcW w:w="216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特色活动</w:t>
            </w:r>
          </w:p>
        </w:tc>
        <w:tc>
          <w:tcPr>
            <w:tcW w:w="2325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□图书借阅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□亲子阅读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□有声图书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□导读活动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其他（请写出）</w:t>
            </w:r>
          </w:p>
        </w:tc>
      </w:tr>
      <w:tr w:rsidR="0048323B" w:rsidTr="004E5060"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绘本馆简介</w:t>
            </w:r>
          </w:p>
        </w:tc>
        <w:tc>
          <w:tcPr>
            <w:tcW w:w="6435" w:type="dxa"/>
            <w:gridSpan w:val="3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（200字以内，请从绘本馆硬件建设、绘本馆特色阅读推广活动、馆员培训、未来规划等方面阐述,并附上5张照片）</w:t>
            </w:r>
          </w:p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48323B" w:rsidTr="004E5060"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馆长姓名</w:t>
            </w:r>
          </w:p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（联系人）</w:t>
            </w:r>
          </w:p>
        </w:tc>
        <w:tc>
          <w:tcPr>
            <w:tcW w:w="1950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2325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48323B" w:rsidTr="004E5060">
        <w:trPr>
          <w:trHeight w:val="719"/>
        </w:trPr>
        <w:tc>
          <w:tcPr>
            <w:tcW w:w="22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地址</w:t>
            </w:r>
          </w:p>
        </w:tc>
        <w:tc>
          <w:tcPr>
            <w:tcW w:w="195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8323B" w:rsidRDefault="0048323B" w:rsidP="004E50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1"/>
                <w:sz w:val="28"/>
                <w:szCs w:val="28"/>
              </w:rPr>
              <w:t>邮箱</w:t>
            </w:r>
          </w:p>
        </w:tc>
        <w:tc>
          <w:tcPr>
            <w:tcW w:w="2325" w:type="dxa"/>
          </w:tcPr>
          <w:p w:rsidR="0048323B" w:rsidRDefault="0048323B" w:rsidP="004E5060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</w:tbl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填报要求：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1. 征集资料建议以电子稿件形式提供，提交到指定邮箱。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2. 参加征集的绘本馆需提供5张照片。照片文件名为：“单位名称+图片描述”，图片存为jpg格式，图片大小不低于500K。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lastRenderedPageBreak/>
        <w:t>3. 征集表的提交，请以此为文件名称：“单位名称+征集表+联系人姓名”。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4. 征集表请于2019年10月31日前以*.doc附件形式提交给组委会。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5. 主办方联系人：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胡欣芸  010-88366682  13717982605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徐  </w:t>
      </w:r>
      <w:r>
        <w:rPr>
          <w:rFonts w:ascii="宋体" w:hAnsi="宋体" w:cs="微软雅黑" w:hint="eastAsia"/>
          <w:color w:val="000000"/>
          <w:kern w:val="1"/>
          <w:sz w:val="30"/>
          <w:szCs w:val="30"/>
        </w:rPr>
        <w:t>燚</w:t>
      </w: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  010-88366682  15010117951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电子邮箱：tsgb@vip.163.com</w:t>
      </w:r>
    </w:p>
    <w:p w:rsidR="0048323B" w:rsidRDefault="0048323B" w:rsidP="0048323B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通讯地址：北京市西城区阜外北礼士路135号院7号楼2层《图书馆报》邮编：100037</w:t>
      </w:r>
    </w:p>
    <w:p w:rsidR="0048323B" w:rsidRDefault="0048323B" w:rsidP="0048323B">
      <w:pPr>
        <w:spacing w:line="660" w:lineRule="exact"/>
        <w:jc w:val="center"/>
        <w:rPr>
          <w:rFonts w:hint="eastAsia"/>
          <w:sz w:val="32"/>
          <w:szCs w:val="32"/>
        </w:rPr>
      </w:pPr>
    </w:p>
    <w:p w:rsidR="0048323B" w:rsidRPr="00907C1F" w:rsidRDefault="0048323B" w:rsidP="0048323B"/>
    <w:p w:rsidR="0048323B" w:rsidRDefault="0048323B" w:rsidP="0048323B"/>
    <w:p w:rsidR="006334C2" w:rsidRDefault="006334C2"/>
    <w:sectPr w:rsidR="006334C2">
      <w:headerReference w:type="even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ADB">
    <w:pPr>
      <w:pStyle w:val="a4"/>
    </w:pPr>
  </w:p>
  <w:p w:rsidR="00000000" w:rsidRDefault="00FE2A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AD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FE2ADB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8323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FE2AD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ADB">
    <w:pPr>
      <w:pStyle w:val="a3"/>
    </w:pPr>
  </w:p>
  <w:p w:rsidR="00000000" w:rsidRDefault="00FE2A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8323B"/>
    <w:rsid w:val="0048323B"/>
    <w:rsid w:val="006334C2"/>
    <w:rsid w:val="00E01F1A"/>
    <w:rsid w:val="00FE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="仿宋_GB2312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3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8323B"/>
    <w:rPr>
      <w:sz w:val="18"/>
      <w:szCs w:val="18"/>
    </w:rPr>
  </w:style>
  <w:style w:type="character" w:customStyle="1" w:styleId="Char0">
    <w:name w:val="页脚 Char"/>
    <w:link w:val="a4"/>
    <w:uiPriority w:val="99"/>
    <w:rsid w:val="0048323B"/>
    <w:rPr>
      <w:sz w:val="18"/>
      <w:szCs w:val="18"/>
    </w:rPr>
  </w:style>
  <w:style w:type="paragraph" w:styleId="a4">
    <w:name w:val="footer"/>
    <w:basedOn w:val="a"/>
    <w:link w:val="Char0"/>
    <w:uiPriority w:val="99"/>
    <w:rsid w:val="0048323B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="仿宋_GB231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48323B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48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="仿宋_GB2312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4832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2019-10-29T09:09:00Z</dcterms:created>
  <dcterms:modified xsi:type="dcterms:W3CDTF">2019-10-29T09:11:00Z</dcterms:modified>
</cp:coreProperties>
</file>