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 w:cs="Courier New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cs="Courier New"/>
          <w:bCs/>
          <w:color w:val="000000"/>
          <w:sz w:val="44"/>
          <w:szCs w:val="44"/>
        </w:rPr>
        <w:t>2022年中国图书馆学会科研项目</w:t>
      </w:r>
    </w:p>
    <w:p>
      <w:pPr>
        <w:spacing w:line="660" w:lineRule="exact"/>
        <w:jc w:val="center"/>
        <w:rPr>
          <w:rFonts w:ascii="方正小标宋简体" w:eastAsia="方正小标宋简体" w:cs="Courier New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cs="Courier New"/>
          <w:bCs/>
          <w:color w:val="000000"/>
          <w:sz w:val="44"/>
          <w:szCs w:val="44"/>
        </w:rPr>
        <w:t>（非资助类）立项名单</w:t>
      </w:r>
    </w:p>
    <w:tbl>
      <w:tblPr>
        <w:tblStyle w:val="4"/>
        <w:tblW w:w="53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232"/>
        <w:gridCol w:w="3577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项目编号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高校图书馆交融式学习服务及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效用评价研究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SCKYXM-FZZ-ZD001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基于知识生态链的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中小型图书馆智慧化建设研究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SCKYXM-FZZ-YB001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图书馆智慧服务评价与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建设策略研究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SCKYXM-FZZ-YB002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赋能视角下基层图书馆员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专业能力提升路径研究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SCKYXM-FZZ-YB003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4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西部公共图书馆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服务自闭症人群现状研究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SCKYXM-FZZ-YB004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5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专业图书馆（科学）针对青少年群体的精准科学传播服务策略研究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SCKYXM-FZZ-YB005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公共图书馆与中小学图书馆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融合发展研究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SCKYXM-FZZ-YB006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7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“双减”政策下主题图书馆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研学服务体系构建研究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SCKYXM-FZZ-YB007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8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“双减”政策下公共图书馆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支持中小学阅读推广课程建设研究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SCKYXM-FZZ-YB008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9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“双减”背景下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公共图书馆服务创新研究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SCKYXM-FZZ-YB009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10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图书馆阅读推广专业化及其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实施路径研究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SCKYXM-FZZ-YB010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  <w:r>
              <w:rPr>
                <w:rFonts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后疫情时代大学生阅读疗法的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实证研究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SCKYXM-FZZ-YB011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12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高校图书馆阅读推广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线上服务模式创新发展研究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SCKYXM-FZZ-YB012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  <w:r>
              <w:rPr>
                <w:rFonts w:ascii="仿宋_GB2312" w:hAnsi="黑体" w:eastAsia="仿宋_GB2312"/>
                <w:sz w:val="32"/>
                <w:szCs w:val="32"/>
              </w:rPr>
              <w:t>3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基于在校大学生科普短视频创作的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高校图书馆育人模式研究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SCKYXM-FZZ-YB013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  <w:r>
              <w:rPr>
                <w:rFonts w:ascii="仿宋_GB2312" w:hAnsi="黑体" w:eastAsia="仿宋_GB2312"/>
                <w:sz w:val="32"/>
                <w:szCs w:val="32"/>
              </w:rPr>
              <w:t>4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基于科技信息服务的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公共图书馆社会价值探究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SCKYXM-FZZ-YB014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  <w:r>
              <w:rPr>
                <w:rFonts w:ascii="仿宋_GB2312" w:hAnsi="黑体" w:eastAsia="仿宋_GB2312"/>
                <w:sz w:val="32"/>
                <w:szCs w:val="32"/>
              </w:rPr>
              <w:t>5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“图林文华”展陈中的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图书馆社会价值传播实践研究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SCKYXM-FZZ-YB015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青年项目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价值共创视阈下公共图书馆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代际学习服务研究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SCKYXM-FZZ-QN001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公共图书馆精细化阅读推广研究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SCKYXM-FZZ-QN002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</w:t>
            </w:r>
          </w:p>
        </w:tc>
        <w:tc>
          <w:tcPr>
            <w:tcW w:w="1896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新形势下高校图书馆音乐资源建设及展陈策略研究</w:t>
            </w:r>
          </w:p>
        </w:tc>
        <w:tc>
          <w:tcPr>
            <w:tcW w:w="1295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L</w:t>
            </w:r>
            <w:r>
              <w:rPr>
                <w:rFonts w:ascii="仿宋_GB2312" w:hAnsi="黑体" w:eastAsia="仿宋_GB2312"/>
                <w:sz w:val="32"/>
                <w:szCs w:val="32"/>
              </w:rPr>
              <w:t>SCKYXM-FZZ-QN003</w:t>
            </w:r>
          </w:p>
        </w:tc>
        <w:tc>
          <w:tcPr>
            <w:tcW w:w="1462" w:type="pct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2022年7月至2024年7月</w:t>
            </w:r>
          </w:p>
        </w:tc>
      </w:tr>
    </w:tbl>
    <w:p>
      <w:pPr>
        <w:widowControl/>
        <w:spacing w:line="540" w:lineRule="exact"/>
        <w:jc w:val="left"/>
        <w:rPr>
          <w:rFonts w:hint="eastAsia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（根据2</w:t>
      </w:r>
      <w:r>
        <w:rPr>
          <w:rFonts w:ascii="仿宋_GB2312" w:hAnsi="黑体" w:eastAsia="仿宋_GB2312"/>
          <w:sz w:val="32"/>
          <w:szCs w:val="32"/>
        </w:rPr>
        <w:t>022</w:t>
      </w:r>
      <w:r>
        <w:rPr>
          <w:rFonts w:hint="eastAsia" w:ascii="仿宋_GB2312" w:hAnsi="黑体" w:eastAsia="仿宋_GB2312"/>
          <w:sz w:val="32"/>
          <w:szCs w:val="32"/>
        </w:rPr>
        <w:t>年中国图书馆学会科研项目申报方向排序，排名不分前后）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8681DB-B855-4435-BCCE-443D43BBFD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2251E189-6AF2-441B-AD94-220582C3B2FD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A206C24-87FB-445F-92F6-B7343758EA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791E27B-0436-4D12-B5FE-DE5C0F5E1B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00704507-514A-4BB1-B88F-DBE9579B5E6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A81FD45A-9845-4511-AD00-89932BCC9D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787A2968"/>
    <w:rsid w:val="787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2022-06-01T03:42:00Z</dcterms:created>
  <dc:creator>双柳</dc:creator>
  <cp:lastModifiedBy>双柳</cp:lastModifiedBy>
  <dcterms:modified xsi:type="dcterms:W3CDTF">2022-06-01T03:42:40Z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2E9B636489F042D9B60C345AC8947D3E</vt:lpwstr>
  </property>
</Properties>
</file>