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2022年全民阅读工作计划单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一、主旨活动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（一）《中华传统文化百部经典》系列宣传推广活动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（二）2022年全国少年儿童阅读年系列活动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（三）中国图书馆学会“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年图书馆员信息素养业务能力提升行动”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（四）第五届“中国阅读”图书推荐榜系列活动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（五）科技周、科普日等系列科普活动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二、论坛、研讨会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（六）第十四届全民阅读论坛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（七）第七届百县馆长论坛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（八）2022年“书香城市”发现系列活动及主题论坛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（九）2022年大学生阅读推广高峰论坛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（十）2022公私藏书与经典阅读（沧州）会议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（十一）新型阅读空间与高质量发展论坛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（十二）阅读推广标准与评价学术论坛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（十三）智慧图书馆与阅读推广论坛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（十四）星悦童行：普特儿童融合阅读服务研讨会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（十五）“图书馆讲座与培训的转型与创新发展”学术论坛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（十六）《马拉喀什条约》实施背景下的视障服务研讨会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（十七）“新世纪阅读推广研究进展”学术研讨会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（十八）“健康中国体系下的大众心理建设与阅读疗愈”学术研讨会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（十九）图书馆与社会阅读研讨会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（二十）2022“艺术与阅读”高峰论坛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（二十一）2022家庭阅读推广创新发展论坛</w:t>
      </w:r>
    </w:p>
    <w:p>
      <w:pPr>
        <w:spacing w:line="540" w:lineRule="exact"/>
        <w:ind w:firstLine="640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</w:t>
      </w:r>
      <w:r>
        <w:rPr>
          <w:rFonts w:hint="eastAsia" w:ascii="仿宋_GB2312" w:eastAsia="仿宋_GB2312"/>
          <w:spacing w:val="-4"/>
          <w:sz w:val="32"/>
          <w:szCs w:val="32"/>
        </w:rPr>
        <w:t>2022年“图书馆与民族文献阅读推广”学术论坛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（二十三）2022年“中国阅读传统与文化传承学术论坛”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（二十四）科普阅读推广专题研讨会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（二十五）绘本阅读工作研讨会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（二十六）“经典阅读走基层”活动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三、展览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（二十七）第十七届文津图书奖宣传推广活动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（二十八）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年“典籍里的中国年”新春年俗文化展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（二十九）“跨界流动·助力基层”中国流动科技馆巡展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（三十）“2022书香满中国公益广告优秀作品展”活动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（三十一）阅读推广公益行动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（三十二）“让孩子发现图书馆——阅绘</w:t>
      </w:r>
      <w:r>
        <w:rPr>
          <w:rFonts w:ascii="仿宋_GB2312" w:eastAsia="仿宋_GB2312"/>
          <w:sz w:val="32"/>
          <w:szCs w:val="32"/>
        </w:rPr>
        <w:t>999</w:t>
      </w:r>
      <w:r>
        <w:rPr>
          <w:rFonts w:hint="eastAsia" w:ascii="仿宋_GB2312" w:eastAsia="仿宋_GB2312"/>
          <w:sz w:val="32"/>
          <w:szCs w:val="32"/>
        </w:rPr>
        <w:t>”活动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（三十三）“艺术与阅读”系列展览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四、培训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（三十四）“阅读推广人”培育行动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（三十五）全国图书馆未成年人服务提升计划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（三十六）“革命文献与民国时期文献保护计划”宣传推广活动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（三十七）“中华传统文化经典”系列研修班——中西古籍的装帧与修复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（三十八）图书馆员在职专业培训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（三十九）图书馆信息组织和资源建设研修班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（四十）图书馆全媒体运营研修班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（四十一）第三期全民信息素养教育公益大讲堂活动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五、征集、展示活动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（四十二）2022年中国图书馆学会学术论文和业务案例征集活动</w:t>
      </w:r>
    </w:p>
    <w:p>
      <w:pPr>
        <w:spacing w:line="540" w:lineRule="exact"/>
        <w:ind w:firstLine="640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（四十三）</w:t>
      </w:r>
      <w:r>
        <w:rPr>
          <w:rFonts w:hint="eastAsia" w:ascii="仿宋_GB2312" w:eastAsia="仿宋_GB2312"/>
          <w:spacing w:val="-4"/>
          <w:sz w:val="32"/>
          <w:szCs w:val="32"/>
        </w:rPr>
        <w:t>2022年“图书馆杯”主题图像创意设计征集活动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（四十四）2022年馆员书评第十季征集活动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（四十五）高校图书馆阅读推广案例征集展示活动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（四十六）大学生读书演讲风采展示活动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（四十七）2022年“阅读启智 书香润心”馆长导读视频展示活动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（四十八）文旅融合图书推荐创意短视频征集展示活动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</w:t>
      </w:r>
    </w:p>
    <w:p>
      <w:pPr>
        <w:spacing w:line="5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中国图书馆学会及各分支机构根据各自工作情况，适时召开相关工作会议，具体工作方案或通知请关注学会网站（www.lsc.org.cn）。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449A10-EDAC-487F-9429-96A959C0AA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2" w:fontKey="{AC6787D6-973D-4D2C-8CCB-4FFEFD9ED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AA7B78-D959-471D-BA92-D41D5D84A4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1249"/>
    <w:rsid w:val="000111F5"/>
    <w:rsid w:val="000704A5"/>
    <w:rsid w:val="000B24C6"/>
    <w:rsid w:val="000D2ED5"/>
    <w:rsid w:val="00116F6A"/>
    <w:rsid w:val="00137131"/>
    <w:rsid w:val="00194747"/>
    <w:rsid w:val="00200857"/>
    <w:rsid w:val="0022383D"/>
    <w:rsid w:val="0022650B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663D3F"/>
    <w:rsid w:val="006A4887"/>
    <w:rsid w:val="006D19D5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A57BF"/>
    <w:rsid w:val="008E582D"/>
    <w:rsid w:val="009547B8"/>
    <w:rsid w:val="009C5A7B"/>
    <w:rsid w:val="009D3375"/>
    <w:rsid w:val="009E37EF"/>
    <w:rsid w:val="009F2407"/>
    <w:rsid w:val="00A13766"/>
    <w:rsid w:val="00A80238"/>
    <w:rsid w:val="00A97D64"/>
    <w:rsid w:val="00B10578"/>
    <w:rsid w:val="00BA71EB"/>
    <w:rsid w:val="00BA7C16"/>
    <w:rsid w:val="00BE4C1B"/>
    <w:rsid w:val="00BF2AEE"/>
    <w:rsid w:val="00C175F7"/>
    <w:rsid w:val="00C519E4"/>
    <w:rsid w:val="00C537B1"/>
    <w:rsid w:val="00C963EC"/>
    <w:rsid w:val="00CD0047"/>
    <w:rsid w:val="00D15252"/>
    <w:rsid w:val="00D1621D"/>
    <w:rsid w:val="00D306B5"/>
    <w:rsid w:val="00D6008B"/>
    <w:rsid w:val="00D73DE6"/>
    <w:rsid w:val="00D7422A"/>
    <w:rsid w:val="00DB4B6F"/>
    <w:rsid w:val="00EF7B0A"/>
    <w:rsid w:val="00F456FC"/>
    <w:rsid w:val="00F7286D"/>
    <w:rsid w:val="00FE1A79"/>
    <w:rsid w:val="00FE77E9"/>
    <w:rsid w:val="02677517"/>
    <w:rsid w:val="051E66B9"/>
    <w:rsid w:val="0A2A39DD"/>
    <w:rsid w:val="0B317E14"/>
    <w:rsid w:val="17CB2C42"/>
    <w:rsid w:val="1E1F16FA"/>
    <w:rsid w:val="22A56359"/>
    <w:rsid w:val="3B5E31AA"/>
    <w:rsid w:val="5E0F2AC0"/>
    <w:rsid w:val="63587CF5"/>
    <w:rsid w:val="69A71249"/>
    <w:rsid w:val="71A62A37"/>
    <w:rsid w:val="743B06D5"/>
    <w:rsid w:val="745862BF"/>
    <w:rsid w:val="7815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644</Words>
  <Characters>3677</Characters>
  <Lines>30</Lines>
  <Paragraphs>8</Paragraphs>
  <TotalTime>2</TotalTime>
  <ScaleCrop>false</ScaleCrop>
  <LinksUpToDate>false</LinksUpToDate>
  <CharactersWithSpaces>4313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2022-03-16T06:44:00Z</dcterms:created>
  <dc:creator>李江波/秘书科/办公室/国家图书馆</dc:creator>
  <cp:lastModifiedBy>双柳</cp:lastModifiedBy>
  <cp:lastPrinted>2022-03-16T06:46:00Z</cp:lastPrinted>
  <dcterms:modified xsi:type="dcterms:W3CDTF">2022-03-21T03:03:48Z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13AA0AF3A72E48E6963543FFC99213BA</vt:lpwstr>
  </property>
</Properties>
</file>