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54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pStyle w:val="6"/>
        <w:snapToGrid w:val="0"/>
        <w:spacing w:line="540" w:lineRule="exact"/>
        <w:ind w:firstLine="640"/>
        <w:rPr>
          <w:rFonts w:ascii="黑体" w:hAnsi="黑体" w:eastAsia="黑体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中国阅读·阅伴真稚——亲子阅读活动信息</w:t>
      </w:r>
    </w:p>
    <w:p>
      <w:pPr>
        <w:spacing w:line="540" w:lineRule="exact"/>
        <w:ind w:firstLine="880" w:firstLineChars="200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一、城市名单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受活动条件所限，仅下列地区图书馆可报名与悠贝共同开展活动。其他地区图书馆如有需要，可参考活动教案。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北京市（1个）</w:t>
      </w:r>
      <w:r>
        <w:rPr>
          <w:rFonts w:hint="eastAsia" w:ascii="仿宋_GB2312" w:eastAsia="仿宋_GB2312"/>
          <w:sz w:val="32"/>
          <w:szCs w:val="32"/>
        </w:rPr>
        <w:t>北京市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天津市（1个）</w:t>
      </w:r>
      <w:r>
        <w:rPr>
          <w:rFonts w:hint="eastAsia" w:ascii="仿宋_GB2312" w:eastAsia="仿宋_GB2312"/>
          <w:sz w:val="32"/>
          <w:szCs w:val="32"/>
        </w:rPr>
        <w:t>天津市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河北省（</w:t>
      </w:r>
      <w:r>
        <w:rPr>
          <w:rFonts w:ascii="仿宋_GB2312" w:eastAsia="仿宋_GB2312"/>
          <w:b/>
          <w:bCs/>
          <w:sz w:val="32"/>
          <w:szCs w:val="32"/>
        </w:rPr>
        <w:t>9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石家庄市、廊坊市、秦皇岛市、邯郸市、邢台市、唐山市、保定市、承德市、张家口市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山西省（</w:t>
      </w:r>
      <w:r>
        <w:rPr>
          <w:rFonts w:ascii="仿宋_GB2312" w:eastAsia="仿宋_GB2312"/>
          <w:b/>
          <w:bCs/>
          <w:sz w:val="32"/>
          <w:szCs w:val="32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太原市、晋城市、阳泉市、晋中市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内蒙古自治区（3个）</w:t>
      </w:r>
      <w:r>
        <w:rPr>
          <w:rFonts w:hint="eastAsia" w:ascii="仿宋_GB2312" w:eastAsia="仿宋_GB2312"/>
          <w:sz w:val="32"/>
          <w:szCs w:val="32"/>
        </w:rPr>
        <w:t>呼和浩特市、包头、巴彦淖尔市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辽宁省（10个）</w:t>
      </w:r>
      <w:r>
        <w:rPr>
          <w:rFonts w:hint="eastAsia" w:ascii="仿宋_GB2312" w:eastAsia="仿宋_GB2312"/>
          <w:sz w:val="32"/>
          <w:szCs w:val="32"/>
        </w:rPr>
        <w:t>沈阳市、盘锦市、抚顺市、铁岭市、营口市、辽阳市、大连市、葫芦岛市、抚顺市、锦州市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吉林省（1个）</w:t>
      </w:r>
      <w:r>
        <w:rPr>
          <w:rFonts w:hint="eastAsia" w:ascii="仿宋_GB2312" w:eastAsia="仿宋_GB2312"/>
          <w:sz w:val="32"/>
          <w:szCs w:val="32"/>
        </w:rPr>
        <w:t>长春市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黑龙江省（1个）</w:t>
      </w:r>
      <w:r>
        <w:rPr>
          <w:rFonts w:hint="eastAsia" w:ascii="仿宋_GB2312" w:eastAsia="仿宋_GB2312"/>
          <w:sz w:val="32"/>
          <w:szCs w:val="32"/>
        </w:rPr>
        <w:t>哈尔滨市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上海市（1个）</w:t>
      </w:r>
      <w:r>
        <w:rPr>
          <w:rFonts w:hint="eastAsia" w:ascii="仿宋_GB2312" w:eastAsia="仿宋_GB2312"/>
          <w:sz w:val="32"/>
          <w:szCs w:val="32"/>
        </w:rPr>
        <w:t>上海市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江苏省（</w:t>
      </w:r>
      <w:r>
        <w:rPr>
          <w:rFonts w:ascii="仿宋_GB2312" w:eastAsia="仿宋_GB2312"/>
          <w:b/>
          <w:bCs/>
          <w:sz w:val="32"/>
          <w:szCs w:val="32"/>
        </w:rPr>
        <w:t>9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南京市、苏州市、宿迁市、南通市、扬州市、泰州市、淮安市、常州市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浙江省（</w:t>
      </w:r>
      <w:r>
        <w:rPr>
          <w:rFonts w:ascii="仿宋_GB2312" w:eastAsia="仿宋_GB2312"/>
          <w:b/>
          <w:bCs/>
          <w:sz w:val="32"/>
          <w:szCs w:val="32"/>
        </w:rPr>
        <w:t>6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杭州市、金华市、温州市、宁波市、嘉兴市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安徽省（</w:t>
      </w:r>
      <w:r>
        <w:rPr>
          <w:rFonts w:ascii="仿宋_GB2312" w:eastAsia="仿宋_GB2312"/>
          <w:b/>
          <w:bCs/>
          <w:sz w:val="32"/>
          <w:szCs w:val="32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合肥市、马鞍山市、铜陵市、池州市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福建省（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泉州市、漳州市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江西省（</w:t>
      </w:r>
      <w:r>
        <w:rPr>
          <w:rFonts w:ascii="仿宋_GB2312" w:eastAsia="仿宋_GB2312"/>
          <w:b/>
          <w:bCs/>
          <w:sz w:val="32"/>
          <w:szCs w:val="32"/>
        </w:rPr>
        <w:t>5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南昌市、赣州市、抚州市、上饶市、萍乡市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山东省（1</w:t>
      </w:r>
      <w:r>
        <w:rPr>
          <w:rFonts w:ascii="仿宋_GB2312" w:eastAsia="仿宋_GB2312"/>
          <w:b/>
          <w:bCs/>
          <w:sz w:val="32"/>
          <w:szCs w:val="32"/>
        </w:rPr>
        <w:t>0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潍坊市、青岛市、淄博市、烟台市、德州市、威海市、济宁市、临沂市、聊城市、枣庄市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河南省（</w:t>
      </w:r>
      <w:r>
        <w:rPr>
          <w:rFonts w:ascii="仿宋_GB2312" w:eastAsia="仿宋_GB2312"/>
          <w:b/>
          <w:bCs/>
          <w:sz w:val="32"/>
          <w:szCs w:val="32"/>
        </w:rPr>
        <w:t>12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郑州市、南阳市、商丘市、安阳市、周口市、濮阳市、信阳市、平顶山市、驻马店市、三门峡市、新乡市、许昌市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湖北省（</w:t>
      </w:r>
      <w:r>
        <w:rPr>
          <w:rFonts w:ascii="仿宋_GB2312" w:eastAsia="仿宋_GB2312"/>
          <w:b/>
          <w:bCs/>
          <w:sz w:val="32"/>
          <w:szCs w:val="32"/>
        </w:rPr>
        <w:t>8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武汉市、孝感市、岳阳市、荆州市、十堰市、恩施市、宜昌市、襄阳市</w:t>
      </w:r>
      <w:r>
        <w:rPr>
          <w:rFonts w:ascii="仿宋_GB2312" w:eastAsia="仿宋_GB2312"/>
          <w:sz w:val="32"/>
          <w:szCs w:val="32"/>
        </w:rPr>
        <w:softHyphen/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湖南省（</w:t>
      </w:r>
      <w:r>
        <w:rPr>
          <w:rFonts w:ascii="仿宋_GB2312" w:eastAsia="仿宋_GB2312"/>
          <w:b/>
          <w:bCs/>
          <w:sz w:val="32"/>
          <w:szCs w:val="32"/>
        </w:rPr>
        <w:t>8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长沙市、怀化市、衡阳市、湘潭市、株洲市、益阳市、常德市、邵阳市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广东省（</w:t>
      </w:r>
      <w:r>
        <w:rPr>
          <w:rFonts w:ascii="仿宋_GB2312" w:eastAsia="仿宋_GB2312"/>
          <w:b/>
          <w:bCs/>
          <w:sz w:val="32"/>
          <w:szCs w:val="32"/>
        </w:rPr>
        <w:t>8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广州市、深圳市、佛山市、东莞市、惠州市、茂名市、阳江市、珠海市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广西壮族自治区（</w:t>
      </w:r>
      <w:r>
        <w:rPr>
          <w:rFonts w:ascii="仿宋_GB2312" w:eastAsia="仿宋_GB2312"/>
          <w:b/>
          <w:bCs/>
          <w:sz w:val="32"/>
          <w:szCs w:val="32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桂林市、贵港市、柳州市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海南省（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海口市、三亚市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重庆市（1个）</w:t>
      </w:r>
      <w:r>
        <w:rPr>
          <w:rFonts w:hint="eastAsia" w:ascii="仿宋_GB2312" w:eastAsia="仿宋_GB2312"/>
          <w:sz w:val="32"/>
          <w:szCs w:val="32"/>
        </w:rPr>
        <w:t>重庆市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四川省（</w:t>
      </w:r>
      <w:r>
        <w:rPr>
          <w:rFonts w:ascii="仿宋_GB2312" w:eastAsia="仿宋_GB2312"/>
          <w:b/>
          <w:bCs/>
          <w:sz w:val="32"/>
          <w:szCs w:val="32"/>
        </w:rPr>
        <w:t>3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成都市、德阳市、泸州市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贵州省（1个）</w:t>
      </w:r>
      <w:r>
        <w:rPr>
          <w:rFonts w:hint="eastAsia" w:ascii="仿宋_GB2312" w:eastAsia="仿宋_GB2312"/>
          <w:sz w:val="32"/>
          <w:szCs w:val="32"/>
        </w:rPr>
        <w:t>贵阳市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云南省（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昆明市、曲靖市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陕西省（</w:t>
      </w:r>
      <w:r>
        <w:rPr>
          <w:rFonts w:ascii="仿宋_GB2312" w:eastAsia="仿宋_GB2312"/>
          <w:b/>
          <w:bCs/>
          <w:sz w:val="32"/>
          <w:szCs w:val="32"/>
        </w:rPr>
        <w:t>4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西安市、咸阳市、汉中市、延安市</w:t>
      </w:r>
    </w:p>
    <w:p>
      <w:pPr>
        <w:spacing w:line="54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宁夏回族自治区（1个）</w:t>
      </w:r>
      <w:r>
        <w:rPr>
          <w:rFonts w:hint="eastAsia" w:ascii="仿宋_GB2312" w:eastAsia="仿宋_GB2312"/>
          <w:sz w:val="32"/>
          <w:szCs w:val="32"/>
        </w:rPr>
        <w:t>银川市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新疆维吾尔自治区（</w:t>
      </w:r>
      <w:r>
        <w:rPr>
          <w:rFonts w:ascii="仿宋_GB2312" w:eastAsia="仿宋_GB2312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个）</w:t>
      </w:r>
      <w:r>
        <w:rPr>
          <w:rFonts w:hint="eastAsia" w:ascii="仿宋_GB2312" w:eastAsia="仿宋_GB2312"/>
          <w:sz w:val="32"/>
          <w:szCs w:val="32"/>
        </w:rPr>
        <w:t>乌鲁木齐市、</w:t>
      </w:r>
      <w:r>
        <w:rPr>
          <w:rFonts w:ascii="仿宋_GB2312" w:eastAsia="仿宋_GB2312"/>
          <w:sz w:val="32"/>
          <w:szCs w:val="32"/>
        </w:rPr>
        <w:t>昌吉回族自治州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二、活动报名二维码</w:t>
      </w:r>
    </w:p>
    <w:p>
      <w:pPr>
        <w:jc w:val="center"/>
        <w:rPr>
          <w:rFonts w:hint="eastAsia"/>
        </w:rPr>
      </w:pPr>
    </w:p>
    <w:p>
      <w:pPr>
        <w:jc w:val="center"/>
      </w:pPr>
      <w:r>
        <w:drawing>
          <wp:inline distT="0" distB="0" distL="114300" distR="114300">
            <wp:extent cx="1732280" cy="1734820"/>
            <wp:effectExtent l="0" t="0" r="508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6"/>
        <w:snapToGrid w:val="0"/>
        <w:spacing w:line="54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上述地区拟参与活动的图书馆，请扫描二维码报名。报名成功后，将由图书馆所在地悠贝与图书馆共同商议活动组织。</w:t>
      </w:r>
    </w:p>
    <w:p>
      <w:pPr>
        <w:jc w:val="center"/>
        <w:rPr>
          <w:rFonts w:hint="eastAsia"/>
        </w:rPr>
      </w:pPr>
    </w:p>
    <w:p/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73E88D-1783-482C-8E35-E97A0C1322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8A8194-C669-44E3-B424-0DD46A8C24D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ACB906E-DCE9-4EBE-B79F-9167F1A64B6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93C2FEF-CD56-4FDD-A82A-D6348C2081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softHyphen/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44FF7D4E"/>
    <w:rsid w:val="44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2022-07-13T07:42:00Z</dcterms:created>
  <dc:creator>双柳</dc:creator>
  <cp:lastModifiedBy>双柳</cp:lastModifiedBy>
  <dcterms:modified xsi:type="dcterms:W3CDTF">2022-07-13T07:42:21Z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E0FA0B9EF1954B4C8F4BFC5BD798426C</vt:lpwstr>
  </property>
</Properties>
</file>