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宋体"/>
          <w:color w:val="000000"/>
          <w:kern w:val="0"/>
          <w:sz w:val="32"/>
          <w:szCs w:val="32"/>
        </w:rPr>
      </w:pPr>
      <w:bookmarkStart w:id="0" w:name="_Hlk159248884"/>
      <w:r>
        <w:rPr>
          <w:rFonts w:hint="eastAsia" w:ascii="黑体" w:hAnsi="黑体" w:eastAsia="黑体" w:cs="宋体"/>
          <w:color w:val="000000"/>
          <w:kern w:val="0"/>
          <w:sz w:val="32"/>
          <w:szCs w:val="32"/>
        </w:rPr>
        <w:t>附件</w:t>
      </w:r>
    </w:p>
    <w:p>
      <w:pPr>
        <w:spacing w:line="540" w:lineRule="exact"/>
        <w:rPr>
          <w:rFonts w:hint="eastAsia" w:ascii="黑体" w:hAnsi="黑体" w:eastAsia="黑体" w:cs="宋体"/>
          <w:color w:val="000000"/>
          <w:kern w:val="0"/>
          <w:sz w:val="32"/>
          <w:szCs w:val="32"/>
        </w:rPr>
      </w:pPr>
    </w:p>
    <w:p>
      <w:pPr>
        <w:spacing w:line="54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征集分主题及题解</w:t>
      </w:r>
    </w:p>
    <w:p>
      <w:pPr>
        <w:spacing w:line="540" w:lineRule="exact"/>
        <w:jc w:val="center"/>
        <w:rPr>
          <w:rFonts w:ascii="仿宋_GB2312" w:eastAsia="仿宋_GB2312"/>
          <w:color w:val="000000"/>
          <w:sz w:val="24"/>
        </w:rPr>
      </w:pPr>
    </w:p>
    <w:p>
      <w:pPr>
        <w:widowControl/>
        <w:tabs>
          <w:tab w:val="left" w:pos="709"/>
        </w:tabs>
        <w:spacing w:line="540" w:lineRule="exact"/>
        <w:ind w:firstLine="640" w:firstLineChars="200"/>
        <w:outlineLvl w:val="1"/>
        <w:rPr>
          <w:rFonts w:hint="eastAsia" w:ascii="黑体" w:hAnsi="黑体" w:eastAsia="黑体" w:cs="黑体"/>
          <w:color w:val="000000"/>
          <w:sz w:val="32"/>
        </w:rPr>
      </w:pPr>
      <w:r>
        <w:rPr>
          <w:rFonts w:hint="eastAsia" w:ascii="黑体" w:hAnsi="黑体" w:eastAsia="黑体" w:cs="黑体"/>
          <w:color w:val="000000"/>
          <w:sz w:val="32"/>
        </w:rPr>
        <w:t>一、中国图书馆年会征集</w:t>
      </w:r>
    </w:p>
    <w:p>
      <w:pPr>
        <w:tabs>
          <w:tab w:val="left" w:pos="1134"/>
        </w:tabs>
        <w:spacing w:line="540" w:lineRule="exact"/>
        <w:ind w:firstLine="640" w:firstLineChars="200"/>
        <w:outlineLvl w:val="2"/>
        <w:rPr>
          <w:rFonts w:hint="eastAsia" w:ascii="楷体_GB2312" w:eastAsia="楷体_GB2312"/>
          <w:color w:val="000000"/>
          <w:sz w:val="32"/>
          <w:szCs w:val="32"/>
        </w:rPr>
      </w:pPr>
      <w:r>
        <w:rPr>
          <w:rFonts w:hint="eastAsia" w:ascii="楷体_GB2312" w:eastAsia="楷体_GB2312"/>
          <w:color w:val="000000"/>
          <w:sz w:val="32"/>
          <w:szCs w:val="32"/>
        </w:rPr>
        <w:t>（一）论文征集</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1.数智时代地方文献赋能文旅深度融合发展</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推进文旅深度融合是党的二十大作出的重要部署，也是文化强国战略的重要内容和中国式现代化的重要抓手。近年来，随着人工智能、大数据、云计算等技术兴起，尤其是ChatGPT等的出现，文化和旅游业的发展也按下了“数智键”。在此背景下，地方文献助推文旅融合应紧跟时代需求，既需要从供给侧即图书馆的角度考虑服务的迭代与创新，同时又需要密切关注需求侧即服务对象的响应与认可。本主题基于数智时代地方文献赋能文旅融合高质量发展的目标，探讨文旅融合视域下地方文献服务对象需求变化、图书馆联盟建设与地方文献资源整合开发、地方文献内容挖掘与地方特色文化IP打造、地方文献与文旅研学价值支撑、地方文献载体形态与宣传推广平台创新等。（学术研究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2</w:t>
      </w:r>
      <w:r>
        <w:rPr>
          <w:rFonts w:ascii="仿宋_GB2312" w:eastAsia="仿宋_GB2312"/>
          <w:b/>
          <w:bCs/>
          <w:color w:val="000000"/>
          <w:sz w:val="32"/>
          <w:szCs w:val="32"/>
        </w:rPr>
        <w:t>.</w:t>
      </w:r>
      <w:r>
        <w:rPr>
          <w:rFonts w:hint="eastAsia" w:ascii="仿宋_GB2312" w:eastAsia="仿宋_GB2312"/>
          <w:b/>
          <w:bCs/>
          <w:color w:val="000000"/>
          <w:sz w:val="32"/>
          <w:szCs w:val="32"/>
        </w:rPr>
        <w:t>稽古右文 传承经典——中华典籍的阅读与推广</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党的十八大以来，传承发展中华优秀传统文化被提高到前所未有的高度。2022年，两办发布《关于推进新时代古籍工作的意见》，提出做好古籍普及传播，“积极倡导古籍阅读，开展经典古籍优秀版本推荐”；全国古籍整理出版规划领导小组印发《2021-2035年国家古籍工作规划》，要求“加强中华优秀典籍的活化解读和时代阐释，推出一批挖掘中华优秀传统文化时代价值、蕴含中华优秀传统文化核心理念、传统美德、人文精神的古籍普及读物”。本主题围绕中华经典古籍的阅读与推广、整理与保护、融媒体时代典籍文化的传播、典籍的开发与利用等方面，旨在使蕴含在典籍中的文化基因和历史智慧为今天所用，将传承发展传统文化真正落到实处。（学术研究委员会研提）</w:t>
      </w:r>
    </w:p>
    <w:p>
      <w:pPr>
        <w:tabs>
          <w:tab w:val="left" w:pos="709"/>
          <w:tab w:val="left" w:pos="993"/>
        </w:tabs>
        <w:spacing w:line="540" w:lineRule="exact"/>
        <w:ind w:firstLine="630" w:firstLineChars="196"/>
        <w:outlineLvl w:val="3"/>
        <w:rPr>
          <w:rFonts w:hint="eastAsia" w:ascii="仿宋_GB2312" w:eastAsia="仿宋_GB2312"/>
          <w:color w:val="000000"/>
          <w:sz w:val="32"/>
          <w:szCs w:val="32"/>
        </w:rPr>
      </w:pPr>
      <w:r>
        <w:rPr>
          <w:rFonts w:hint="eastAsia" w:ascii="仿宋_GB2312" w:eastAsia="仿宋_GB2312"/>
          <w:b/>
          <w:bCs/>
          <w:color w:val="000000"/>
          <w:sz w:val="32"/>
          <w:szCs w:val="32"/>
        </w:rPr>
        <w:t>3</w:t>
      </w:r>
      <w:r>
        <w:rPr>
          <w:rFonts w:ascii="仿宋_GB2312" w:eastAsia="仿宋_GB2312"/>
          <w:b/>
          <w:bCs/>
          <w:color w:val="000000"/>
          <w:sz w:val="32"/>
          <w:szCs w:val="32"/>
        </w:rPr>
        <w:t>.</w:t>
      </w:r>
      <w:r>
        <w:rPr>
          <w:rFonts w:hint="eastAsia" w:ascii="仿宋_GB2312" w:eastAsia="仿宋_GB2312"/>
          <w:b/>
          <w:bCs/>
          <w:color w:val="000000"/>
          <w:w w:val="95"/>
          <w:sz w:val="32"/>
          <w:szCs w:val="32"/>
        </w:rPr>
        <w:t>面向价值共创的文献资源共建共享新态势、新思路与新方法</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价值共创理论的核心是多方利益相关者共同合作与价值共建。进入数字智能和开放科学时代后，文献资源数量激增、类型多样、内容分散，因此需要以价值共创理念为指导，充分发动科研人员、科技创新主体、文献情报机构、学术出版机构、科研资助机构等主体广泛参与知识创造与信息传播，塑造开放创新环境下群体协作的文献资源共建共享新模式。本主题主要探讨：价值共创视角下的图书馆文献资源建设的模式与路径创新、图书馆实现文献资源价值共创的关键冲突与建议举措、利益相关者面向价值共创的新思路与最佳实践、人工智能技术对文献资源共建共享的机遇与挑战、开放科学环境下的图书馆文献资源共建共享新方法。（学术研究委员会研提）</w:t>
      </w:r>
    </w:p>
    <w:p>
      <w:pPr>
        <w:tabs>
          <w:tab w:val="left" w:pos="709"/>
          <w:tab w:val="left" w:pos="993"/>
        </w:tabs>
        <w:spacing w:line="540" w:lineRule="exact"/>
        <w:ind w:firstLine="630" w:firstLineChars="196"/>
        <w:outlineLvl w:val="3"/>
        <w:rPr>
          <w:rFonts w:ascii="仿宋_GB2312" w:eastAsia="仿宋_GB2312"/>
          <w:b/>
          <w:bCs/>
          <w:color w:val="000000"/>
          <w:sz w:val="32"/>
          <w:szCs w:val="32"/>
        </w:rPr>
      </w:pPr>
      <w:r>
        <w:rPr>
          <w:rFonts w:hint="eastAsia" w:ascii="仿宋_GB2312" w:eastAsia="仿宋_GB2312"/>
          <w:b/>
          <w:bCs/>
          <w:color w:val="000000"/>
          <w:sz w:val="32"/>
          <w:szCs w:val="32"/>
        </w:rPr>
        <w:t>4</w:t>
      </w:r>
      <w:r>
        <w:rPr>
          <w:rFonts w:ascii="仿宋_GB2312" w:eastAsia="仿宋_GB2312"/>
          <w:b/>
          <w:bCs/>
          <w:color w:val="000000"/>
          <w:sz w:val="32"/>
          <w:szCs w:val="32"/>
        </w:rPr>
        <w:t>.</w:t>
      </w:r>
      <w:r>
        <w:rPr>
          <w:rFonts w:hint="eastAsia" w:ascii="仿宋_GB2312" w:eastAsia="仿宋_GB2312"/>
          <w:b/>
          <w:bCs/>
          <w:color w:val="000000"/>
          <w:w w:val="95"/>
          <w:sz w:val="32"/>
          <w:szCs w:val="32"/>
        </w:rPr>
        <w:t>生成式人工智能（AIGC）对图书馆统计与评价的影响及对策</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主题重点围绕生成式人工智能（AIGC）对图书馆统计与评价的作用、局限和对策展开探索。生成式人工智能对图书馆统计与评价的对象、内容、方法、人员、技术等产生了诸多影响。这项技术能够帮助图书馆更好地了解用户需求和行为模式，提升图书馆的工作效率。然而，也带来了一些值得思考的问题。例如，生成式人工智能将如何影响传统的图书馆统计与评价工作？我们是否需要构建新的图书馆评价指标体系？这项技术在作用于图书馆统计与评价工作时会产生什么局限性？针对这些影响和局限性，如何给出相应的对策建议？通过综合利用其优势、解决其局限，生成式人工智能将更好地服务于图书馆统计与评价，推动该领域的发展。（学术研究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5</w:t>
      </w:r>
      <w:r>
        <w:rPr>
          <w:rFonts w:ascii="仿宋_GB2312" w:eastAsia="仿宋_GB2312"/>
          <w:b/>
          <w:bCs/>
          <w:color w:val="000000"/>
          <w:sz w:val="32"/>
          <w:szCs w:val="32"/>
        </w:rPr>
        <w:t>.</w:t>
      </w:r>
      <w:r>
        <w:rPr>
          <w:rFonts w:hint="eastAsia" w:ascii="仿宋_GB2312" w:eastAsia="仿宋_GB2312"/>
          <w:b/>
          <w:bCs/>
          <w:color w:val="000000"/>
          <w:sz w:val="32"/>
          <w:szCs w:val="32"/>
        </w:rPr>
        <w:t>图书馆知识组织与服务</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知识组织与服务是图书馆业务发展、研究与实践的重要内容。近年来随着人工智能技术的快速发展，自然语言处理、机器深度学习的效能不断提升，以ChatGPT为代表的生成式人工智能的冲击与影响，对于图书馆知识组织与服务的发展既是机遇，也是挑战。数智时代图书馆传统知识组织工具如何发展与应用，信息描述与组织的理论、方法、规则、模型如何适应大数据时代的需求，智能技术如何助力图书馆知识组织与服务的创新……这些都引起业界广泛地关注并开展了一系列的研究与实践。如何在新技术环境下，不断提升图书馆知识组织与服务的能力，将传统的理论方法积淀与智能技术应用有机融合，适应智慧图书馆时代的新需求，是本主题关注的重点。（学术研究委员会研提）</w:t>
      </w:r>
    </w:p>
    <w:p>
      <w:pPr>
        <w:tabs>
          <w:tab w:val="left" w:pos="709"/>
          <w:tab w:val="left" w:pos="993"/>
        </w:tabs>
        <w:spacing w:line="540" w:lineRule="exact"/>
        <w:ind w:firstLine="630" w:firstLineChars="196"/>
        <w:outlineLvl w:val="3"/>
        <w:rPr>
          <w:rFonts w:ascii="仿宋_GB2312" w:eastAsia="仿宋_GB2312"/>
          <w:b/>
          <w:bCs/>
          <w:color w:val="000000"/>
          <w:sz w:val="32"/>
          <w:szCs w:val="32"/>
        </w:rPr>
      </w:pPr>
      <w:r>
        <w:rPr>
          <w:rFonts w:hint="eastAsia" w:ascii="仿宋_GB2312" w:eastAsia="仿宋_GB2312"/>
          <w:b/>
          <w:bCs/>
          <w:color w:val="000000"/>
          <w:sz w:val="32"/>
          <w:szCs w:val="32"/>
        </w:rPr>
        <w:t>6</w:t>
      </w:r>
      <w:r>
        <w:rPr>
          <w:rFonts w:ascii="仿宋_GB2312" w:eastAsia="仿宋_GB2312"/>
          <w:b/>
          <w:bCs/>
          <w:color w:val="000000"/>
          <w:sz w:val="32"/>
          <w:szCs w:val="32"/>
        </w:rPr>
        <w:t>.</w:t>
      </w:r>
      <w:r>
        <w:rPr>
          <w:rFonts w:hint="eastAsia" w:ascii="仿宋_GB2312" w:eastAsia="仿宋_GB2312"/>
          <w:b/>
          <w:bCs/>
          <w:color w:val="000000"/>
          <w:sz w:val="32"/>
          <w:szCs w:val="32"/>
        </w:rPr>
        <w:t>新时代图书馆用户研究与服务</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习近平文化思想和“中华民族现代文明”建设目标的指导与引领下，国家文化数字化战略正在大范围实施，带动着图书馆行业向高质量、智能化、全媒体和全素养方向不断发展。在发展的新时代，如何细分图书馆用户、深入研究用户的信息需求、信息行为、信息获取渠道、信息能力等各方面规律和特点，以提供更高水平、更具价值的用户服务，成为图书馆面对的新任务和新课题。重点包括用户研究的理论探索、实践案例、服务创新、难点破题、现状对策研究等。（学术研究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7</w:t>
      </w:r>
      <w:r>
        <w:rPr>
          <w:rFonts w:ascii="仿宋_GB2312" w:eastAsia="仿宋_GB2312"/>
          <w:b/>
          <w:bCs/>
          <w:color w:val="000000"/>
          <w:sz w:val="32"/>
          <w:szCs w:val="32"/>
        </w:rPr>
        <w:t>.</w:t>
      </w:r>
      <w:r>
        <w:rPr>
          <w:rFonts w:hint="eastAsia" w:ascii="仿宋_GB2312" w:eastAsia="仿宋_GB2312"/>
          <w:b/>
          <w:bCs/>
          <w:color w:val="000000"/>
          <w:sz w:val="32"/>
          <w:szCs w:val="32"/>
        </w:rPr>
        <w:t>智慧图书馆发展与知识服务能力提升</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当前全国各级图书馆（机构）积极推动和实施智慧图书馆体系建设，在提升综合管理能力、数字文化内容供给能力以及数字文化服务水平等方面做了较多创新与应用。本主题基于全国智慧图书馆体系建设背景和目标，探讨各个图书馆（机构）在新一代数字技术助力下，智慧图书馆体系建设发展中涉及的知识服务内涵、知识服务方式、知识服务范畴、知识服务平台以及知识赋能技术及能力等方面的研究、追踪与应用和实践。（学术研究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8</w:t>
      </w:r>
      <w:r>
        <w:rPr>
          <w:rFonts w:ascii="仿宋_GB2312" w:eastAsia="仿宋_GB2312"/>
          <w:b/>
          <w:bCs/>
          <w:color w:val="000000"/>
          <w:sz w:val="32"/>
          <w:szCs w:val="32"/>
        </w:rPr>
        <w:t>.</w:t>
      </w:r>
      <w:r>
        <w:rPr>
          <w:rFonts w:hint="eastAsia" w:ascii="仿宋_GB2312" w:eastAsia="仿宋_GB2312"/>
          <w:b/>
          <w:bCs/>
          <w:color w:val="000000"/>
          <w:sz w:val="32"/>
          <w:szCs w:val="32"/>
        </w:rPr>
        <w:t>图书馆核心业务迁移与图书馆学教育创新</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数字化智能技术不断进步。图书馆面临着新的环境与机遇。国家战略、社会新需求、技术驱动等都会带来图书馆核心业务的不断创新。服务国家需求是图书馆的使命。本主题旨在深入探讨当前我国各类型图书馆的核心业务构成、核心业务方向、核心业务面临的挑战，适应图书馆核心业务发展所需的人才培养模式；探讨高校图书馆学教育如何更好地应对图书馆核心业务创新，在培养目标、课程体系、教学方式等方面如何实现新发展，促进图书馆事业与图书馆学教育高质量协调发展。（图书馆学教育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9</w:t>
      </w:r>
      <w:r>
        <w:rPr>
          <w:rFonts w:ascii="仿宋_GB2312" w:eastAsia="仿宋_GB2312"/>
          <w:b/>
          <w:bCs/>
          <w:color w:val="000000"/>
          <w:sz w:val="32"/>
          <w:szCs w:val="32"/>
        </w:rPr>
        <w:t>.</w:t>
      </w:r>
      <w:r>
        <w:rPr>
          <w:rFonts w:hint="eastAsia" w:ascii="仿宋_GB2312" w:eastAsia="仿宋_GB2312"/>
          <w:b/>
          <w:bCs/>
          <w:color w:val="000000"/>
          <w:sz w:val="32"/>
          <w:szCs w:val="32"/>
        </w:rPr>
        <w:t>文明传承与建设视野下的图书馆再发现</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文献聚集的图书馆保存着中华文明的厚重基因，是中华文明最好的承载体和标识物，要对推动中华优秀传统文化创造性转化和创新性发展作出积极响应。本主题旨在探讨在文明传承和建设视野下，图书馆在功能价值、文献建设、空间利用、活动方式、人才培育等方面的机遇、挑战及对策，可从价值再发现、馆藏再发现、馆舍再发现、活动再发现、馆员再发现等新命题出发，探讨如何在新时代下再发现图书馆、再认识阅读推广。（阅读推广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0.</w:t>
      </w:r>
      <w:r>
        <w:rPr>
          <w:rFonts w:hint="eastAsia" w:ascii="仿宋_GB2312" w:eastAsia="仿宋_GB2312"/>
          <w:b/>
          <w:bCs/>
          <w:color w:val="000000"/>
          <w:sz w:val="32"/>
          <w:szCs w:val="32"/>
        </w:rPr>
        <w:t>《无障碍环境建设法》与图书馆视障服务</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华人民共和国无障碍环境建设法》于2023年9月1日正式实施，是我国首次就无障碍环境建设制定的专门性法律，该法明确规定图书馆应当考虑残疾人的特点，提供适合其需要的文献信息、无障碍设施设备和服务等。在此背景下，从观念无障碍、物理设施无障碍及信息无障碍的角度，探究图书馆视障阅读空间环境、阅读资源供给、辅助技术设备应用及无障碍阅读推广活动等的实践现状及发展路径，有利于优化图书馆视障服务举措，保障视障群体的文化权益。（阅读推广委员会研提）</w:t>
      </w:r>
    </w:p>
    <w:p>
      <w:pPr>
        <w:tabs>
          <w:tab w:val="left" w:pos="709"/>
          <w:tab w:val="left" w:pos="993"/>
        </w:tabs>
        <w:spacing w:line="540" w:lineRule="exact"/>
        <w:ind w:firstLine="630" w:firstLineChars="196"/>
        <w:outlineLvl w:val="3"/>
        <w:rPr>
          <w:rFonts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1.</w:t>
      </w:r>
      <w:r>
        <w:rPr>
          <w:rFonts w:hint="eastAsia" w:ascii="仿宋_GB2312" w:eastAsia="仿宋_GB2312"/>
          <w:b/>
          <w:bCs/>
          <w:color w:val="000000"/>
          <w:sz w:val="32"/>
          <w:szCs w:val="32"/>
        </w:rPr>
        <w:t>图书馆儿童分级阅读</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儿童的年龄、认知水平、阅读能力等因素，提供儿童分级阅读，提供适合儿童的阅读材料和方法，有助于培养儿童的阅读兴趣和习惯，提高他们的阅读能力。分级阅读考虑到了儿童不同成长时期的阅读性质和阅读能力。图书馆儿童分级阅读的实施需要提供有针对性的、适合不同年龄段儿童的阅读资源和服务。这包括提供适合不同年龄段的图书、绘本、报纸、期刊等阅读材料，以及开展各种阅读推广活动，如故事会、亲子阅读、阅读讲座等。目前儿童分级阅读还缺乏系统的研究，对该领域进行全面梳理，包括我国图书馆、学校等的儿童分级阅读，以及国际上相关的理论、方法与实践，以更直观的方式了解行业发展情况。（阅读推广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2.</w:t>
      </w:r>
      <w:r>
        <w:rPr>
          <w:rFonts w:hint="eastAsia" w:ascii="仿宋_GB2312" w:eastAsia="仿宋_GB2312"/>
          <w:b/>
          <w:bCs/>
          <w:color w:val="000000"/>
          <w:sz w:val="32"/>
          <w:szCs w:val="32"/>
        </w:rPr>
        <w:t>公共图书馆家庭阅读推广的理论与实践</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良好的阅读习惯不仅能增加家庭成员的知识技能，培养良好的道德情操，更能构建和睦的家庭氛围，增强文化自觉和文化自信。开展家庭阅读是实现全民阅读和建设书香中国的重要方式。长期以来，公共图书馆在家庭阅读推广方面进行了富有成效的创新探索，形成了一定的理论成果与实践经验。当前全媒体、智慧化环境为图书馆家庭阅读推广带来了新的发展机遇，图书馆应当进一步创新思维，重点加强在图书馆家庭阅读推广的新理念、新模式、新举措、新方法等方面的理论与实践研究，不断丰富现有理论体系，形成可借鉴的实践案例，让阅读走进更多家庭，让家庭阅读成为建设文化强国的重要推动力。（阅读推广委员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ascii="仿宋_GB2312" w:eastAsia="仿宋_GB2312"/>
          <w:b/>
          <w:bCs/>
          <w:color w:val="000000"/>
          <w:sz w:val="32"/>
          <w:szCs w:val="32"/>
        </w:rPr>
        <w:t>13.</w:t>
      </w:r>
      <w:r>
        <w:rPr>
          <w:rFonts w:hint="eastAsia" w:ascii="仿宋_GB2312" w:eastAsia="仿宋_GB2312"/>
          <w:b/>
          <w:bCs/>
          <w:color w:val="000000"/>
          <w:sz w:val="32"/>
          <w:szCs w:val="32"/>
        </w:rPr>
        <w:t>新时代特色图书馆发展路径</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党的十八大以来，我国各级各类图书馆在兼收并蓄、创新发展中摸索出许多富有特色的新举措、新模式、新形态，图书馆事业的发展跨入了新时代。本主题聚焦各类特色图书馆在数字赋能、智慧发展、文旅融合、藏书建设、服务标准、人员配置、职能定位、建筑规范等方面的经验、做法、设想，探讨特色图书馆发展的有效路径，以期进一步推动图书馆事业高质量发展，更好满足人民群众多样化的文化需求。（公共图书馆分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4.</w:t>
      </w:r>
      <w:r>
        <w:rPr>
          <w:rFonts w:hint="eastAsia" w:ascii="仿宋_GB2312" w:eastAsia="仿宋_GB2312"/>
          <w:b/>
          <w:bCs/>
          <w:color w:val="000000"/>
          <w:sz w:val="32"/>
          <w:szCs w:val="32"/>
        </w:rPr>
        <w:t>西部地区公共图书馆创新发展</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人工智能、5G、区块链等为代表的新一代信息技术通过技术创新、应用创新、模式创新，广泛嵌入各个领域。西部地区公共图书馆在智慧图书馆建设及服务的大背景下，面临着完善信息服务、优化服务模式、实现自身高质量发展等要求和挑战。本主题研究内容包括但不限于：西部公共图书馆智慧化体系建设与服务研究、运用新一代信息技术的图书馆服务创新研究、图书馆区域协调发展研究、数字人文环境下的智能知识服务研究、文献资源数字化及创新研究、图书馆业务智慧治理等。（公共图书馆分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5.</w:t>
      </w:r>
      <w:r>
        <w:rPr>
          <w:rFonts w:hint="eastAsia" w:ascii="仿宋_GB2312" w:eastAsia="仿宋_GB2312"/>
          <w:b/>
          <w:bCs/>
          <w:color w:val="000000"/>
          <w:sz w:val="32"/>
          <w:szCs w:val="32"/>
        </w:rPr>
        <w:t>智能科技在图书馆的创新应用</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智能科技的崛起对于图书馆的发展来说是一个巨大的机遇，同时也带来了诸多的挑战。如何应对智能科技带来的用户需求变化和自身转型发展的压力，如何将压力转化为发展动力、发挥其独特优势提升图书馆服务效率、用户体验和图书馆的智能化管理，如何提高智能技术的稳定性和准确性，如何培养和提升馆员的技术素养，如何保护用户隐私和权益等都是图书馆亟待解决的问题，也是本主题的重要探讨方向，通过深入的研究和实践，找到智能科技在图书馆中的最优应用，为图书馆的未来发展提供新的理论和实践借鉴。（高等学校图书馆分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6.</w:t>
      </w:r>
      <w:r>
        <w:rPr>
          <w:rFonts w:hint="eastAsia" w:ascii="仿宋_GB2312" w:eastAsia="仿宋_GB2312"/>
          <w:b/>
          <w:bCs/>
          <w:color w:val="000000"/>
          <w:sz w:val="32"/>
          <w:szCs w:val="32"/>
        </w:rPr>
        <w:t>图书馆赋能科技创新</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党的二十大报告提出“坚持创新在我国现代化建设全局中的核心地位”“加快实现高水平科技自立自强”，为图书馆未来发展提供了遵循。面对全球正经历科技革命和产业变革，面对AI驱动、跨界融合、场景引导的颠覆式变革，面对加强科技基础能力建设、强化战略科技力量、提升国家创新体系整体效能新使命，本主题探讨：新形势下图书馆赋能科技创新的新模式、新技术、新方法、新举措、新服务；图书馆在数据要素与数字经济发展中的功能与定位；图书馆围绕国家创新主体需求以及创新生态链开展的协同创新服务实践；图书馆服务省部级、行业区域、国家实验室等科技创新力量的新举措、新模式、新方法；图书馆围绕科技创新需求提升专业化水平的新举措、新路径等。（专业图书馆分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7.</w:t>
      </w:r>
      <w:r>
        <w:rPr>
          <w:rFonts w:hint="eastAsia" w:ascii="仿宋_GB2312" w:eastAsia="仿宋_GB2312"/>
          <w:b/>
          <w:bCs/>
          <w:color w:val="000000"/>
          <w:sz w:val="32"/>
          <w:szCs w:val="32"/>
        </w:rPr>
        <w:t>高质量发展视阈下文博图书馆人才建设路径</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文博图书馆在新时代博物馆发展中地位作用日益凸显，交流和研讨新时代文博图书馆管理创新、人才战略以及人力资源管理等，回应文化强国视阈下中国文博图书馆发展究竟需要什么样的人才，对推进新时代中国文博图书馆高质量发展，具有重要的理论价值和实践价值。本主题侧重：梳理文博图书馆发展现状、问题和对策，探讨文博图书馆人力资源管理、开发与管理相关理论；剖析中国和世界相关文博图书馆人才建设发展的典型案例，探析文博图书馆人才建设有效路径；探讨文博图书馆人才战略与智慧化建设研究，进而提出文博图书馆未来发展的战略思考。（专业图书馆分会研提）</w:t>
      </w:r>
    </w:p>
    <w:p>
      <w:pPr>
        <w:tabs>
          <w:tab w:val="left" w:pos="709"/>
          <w:tab w:val="left" w:pos="993"/>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8.</w:t>
      </w:r>
      <w:r>
        <w:rPr>
          <w:rFonts w:hint="eastAsia" w:ascii="仿宋_GB2312" w:eastAsia="仿宋_GB2312"/>
          <w:b/>
          <w:bCs/>
          <w:color w:val="000000"/>
          <w:sz w:val="32"/>
          <w:szCs w:val="32"/>
        </w:rPr>
        <w:t>图书馆智库建设与智库服务的探索与实践</w:t>
      </w:r>
    </w:p>
    <w:p>
      <w:pPr>
        <w:tabs>
          <w:tab w:val="left" w:pos="709"/>
          <w:tab w:val="left" w:pos="1134"/>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智库是国家破解改革发展难题，应对复杂多变的国内外形势，进行科学民主决策的重要智力支撑。图书馆肩负着为国家立法、决策提供信息咨询服务的重要职责。近年来，中国特色新型智库建设在各行业兴起高潮，图书馆行业也融入了这一潮流。在此背景下，图书馆应明确自身定位，充分利用馆藏资源，以用户需求为宗旨，助力科学决策，探索智库建设发展之路，通过丰富智库资源建设，完善人才培养机制，搭建联盟协同平台，输出有价值的智库成果等方式做好智库服务。（中央国家机关图书馆分会研提）</w:t>
      </w:r>
    </w:p>
    <w:p>
      <w:pPr>
        <w:tabs>
          <w:tab w:val="left" w:pos="709"/>
          <w:tab w:val="left" w:pos="1134"/>
        </w:tabs>
        <w:spacing w:line="540" w:lineRule="exact"/>
        <w:ind w:firstLine="630" w:firstLineChars="196"/>
        <w:outlineLvl w:val="3"/>
        <w:rPr>
          <w:rFonts w:ascii="仿宋_GB2312" w:eastAsia="仿宋_GB2312"/>
          <w:b/>
          <w:bCs/>
          <w:color w:val="000000"/>
          <w:sz w:val="32"/>
          <w:szCs w:val="32"/>
        </w:rPr>
      </w:pPr>
      <w:r>
        <w:rPr>
          <w:rFonts w:hint="eastAsia" w:ascii="仿宋_GB2312" w:eastAsia="仿宋_GB2312"/>
          <w:b/>
          <w:bCs/>
          <w:color w:val="000000"/>
          <w:sz w:val="32"/>
          <w:szCs w:val="32"/>
        </w:rPr>
        <w:t>1</w:t>
      </w:r>
      <w:r>
        <w:rPr>
          <w:rFonts w:ascii="仿宋_GB2312" w:eastAsia="仿宋_GB2312"/>
          <w:b/>
          <w:bCs/>
          <w:color w:val="000000"/>
          <w:sz w:val="32"/>
          <w:szCs w:val="32"/>
        </w:rPr>
        <w:t>9</w:t>
      </w:r>
      <w:r>
        <w:rPr>
          <w:rFonts w:hint="eastAsia" w:ascii="仿宋_GB2312" w:eastAsia="仿宋_GB2312"/>
          <w:b/>
          <w:bCs/>
          <w:color w:val="000000"/>
          <w:sz w:val="32"/>
          <w:szCs w:val="32"/>
        </w:rPr>
        <w:t>.其他</w:t>
      </w:r>
    </w:p>
    <w:p>
      <w:pPr>
        <w:widowControl/>
        <w:tabs>
          <w:tab w:val="left" w:pos="709"/>
        </w:tabs>
        <w:spacing w:line="540" w:lineRule="exact"/>
        <w:ind w:firstLine="640" w:firstLineChars="200"/>
        <w:outlineLvl w:val="1"/>
        <w:rPr>
          <w:rFonts w:hint="eastAsia" w:ascii="黑体" w:hAnsi="黑体" w:eastAsia="黑体" w:cs="黑体"/>
          <w:color w:val="000000"/>
          <w:sz w:val="32"/>
        </w:rPr>
      </w:pPr>
      <w:r>
        <w:rPr>
          <w:rFonts w:hint="eastAsia" w:ascii="黑体" w:hAnsi="黑体" w:eastAsia="黑体" w:cs="黑体"/>
          <w:color w:val="000000"/>
          <w:sz w:val="32"/>
        </w:rPr>
        <w:t>二、专题交流活动征集</w:t>
      </w:r>
    </w:p>
    <w:p>
      <w:pPr>
        <w:tabs>
          <w:tab w:val="left" w:pos="1134"/>
        </w:tabs>
        <w:spacing w:line="540" w:lineRule="exact"/>
        <w:ind w:firstLine="640" w:firstLineChars="200"/>
        <w:outlineLvl w:val="2"/>
        <w:rPr>
          <w:rFonts w:hint="eastAsia" w:ascii="楷体_GB2312" w:eastAsia="楷体_GB2312"/>
          <w:color w:val="000000"/>
          <w:sz w:val="32"/>
          <w:szCs w:val="32"/>
        </w:rPr>
      </w:pPr>
      <w:r>
        <w:rPr>
          <w:rFonts w:hint="eastAsia" w:ascii="楷体_GB2312" w:eastAsia="楷体_GB2312"/>
          <w:color w:val="000000"/>
          <w:sz w:val="32"/>
          <w:szCs w:val="32"/>
        </w:rPr>
        <w:t>（一）论文征集</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1.新时代图书馆史研究的文化使命</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历史是最好的教科书。20世纪初，一批以“图书馆”命名、具有近现代意义性质的图书馆在我国相继出现，标志着我国图书馆事业发展迈入了一个新的时代。回顾和展望我国图书馆事业100多年来的发展历程，对于我们在新的起点上更好地践行滋养民族心灵，培育文化自信的初心使命，具有重要的历史与现实意义。本主题主要围绕中国历代图书文化史研究、图书馆事业史研究、图书馆史志编纂研究、图书馆史研究与中华优秀传统文化传承、探讨图书馆史研究的新时代使命等方向，为推动图书馆事业高质量发展提供智慧与力量。（学术研究委员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2</w:t>
      </w:r>
      <w:r>
        <w:rPr>
          <w:rFonts w:ascii="仿宋_GB2312" w:eastAsia="仿宋_GB2312"/>
          <w:b/>
          <w:bCs/>
          <w:color w:val="000000"/>
          <w:sz w:val="32"/>
          <w:szCs w:val="32"/>
        </w:rPr>
        <w:t>.</w:t>
      </w:r>
      <w:r>
        <w:rPr>
          <w:rFonts w:hint="eastAsia" w:ascii="仿宋_GB2312" w:eastAsia="仿宋_GB2312"/>
          <w:b/>
          <w:bCs/>
          <w:color w:val="000000"/>
          <w:sz w:val="32"/>
          <w:szCs w:val="32"/>
        </w:rPr>
        <w:t>中国古代藏书与阅读文化</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中国古代藏书文化对中国文明的传承和建设有着不可估量的贡献，与中国阅读文化有着密不可分的关系。本主题主要包括以下研究方向：古代藏书与阅读的精神内核；古代藏书与阅读的物态文化；藏书世家与书香家风的代际传承；古代藏书措理之术与思想内涵；古代藏读活动中的学术思想；古代藏书文化的历史贡献与当代传承。（阅读推广委员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3</w:t>
      </w:r>
      <w:r>
        <w:rPr>
          <w:rFonts w:ascii="仿宋_GB2312" w:eastAsia="仿宋_GB2312"/>
          <w:b/>
          <w:bCs/>
          <w:color w:val="000000"/>
          <w:sz w:val="32"/>
          <w:szCs w:val="32"/>
        </w:rPr>
        <w:t>.</w:t>
      </w:r>
      <w:r>
        <w:rPr>
          <w:rFonts w:hint="eastAsia" w:ascii="仿宋_GB2312" w:eastAsia="仿宋_GB2312"/>
          <w:b/>
          <w:bCs/>
          <w:color w:val="000000"/>
          <w:sz w:val="32"/>
          <w:szCs w:val="32"/>
        </w:rPr>
        <w:t>数智时代的图书馆区域协作创新发展</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数智时代对图书馆区域协作提出了创新发展理念与图书馆具体实践相融合的时代命题。为此，图书馆应深入研究基于“数据传输”“智慧共享”“5G网络”等数智时代图书馆区域协作的创新发展模式；研究用数据沟通虚拟与现实，以数据与智慧的结合搭建立足实际、互联互通、准确高效的数智化服务机制；研究区域内馆际协作、用户协作及跨行业、跨系统、跨领域的社会协作与资源共享的实现路径，提升图书馆核心竞争力和服务能力，改善图书馆区域发展不平衡、不充分的现状，助力图书馆高质量发展。（公共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4</w:t>
      </w:r>
      <w:r>
        <w:rPr>
          <w:rFonts w:ascii="仿宋_GB2312" w:eastAsia="仿宋_GB2312"/>
          <w:b/>
          <w:bCs/>
          <w:color w:val="000000"/>
          <w:sz w:val="32"/>
          <w:szCs w:val="32"/>
        </w:rPr>
        <w:t>.</w:t>
      </w:r>
      <w:r>
        <w:rPr>
          <w:rFonts w:hint="eastAsia" w:ascii="仿宋_GB2312" w:eastAsia="仿宋_GB2312"/>
          <w:b/>
          <w:bCs/>
          <w:color w:val="000000"/>
          <w:sz w:val="32"/>
          <w:szCs w:val="32"/>
        </w:rPr>
        <w:t>高校人才培养体系中的图书馆</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中国式现代化的新征程上，我国高等教育正朝着教育强国建设的目标迈进，人才培养模式的创新与优化是非常重要的一环。图书馆作为高等教育体系中的知识中心与文化殿堂，扮演着不可或缺的角色。响应教育强国建设战略部署，聚焦高校图书馆如何围绕人才培养这一根本任务，确定自身在新时代高等教育中的战略定位和实践路径，探讨图书馆如何通过其丰富的资源、先进的技术和创新的服务模式，为学生提供全方位的学习和成长成才支持，激发学生的创新精神和实践能力，以及如何与教学、科研和学生未来就业紧密结合，共同构建一个促进学生全面和健康发展的人才培养环境，成为学生创新思维的孵化器、终身学习的促进者以及文化传承的桥梁。（高等学校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5</w:t>
      </w:r>
      <w:r>
        <w:rPr>
          <w:rFonts w:ascii="仿宋_GB2312" w:eastAsia="仿宋_GB2312"/>
          <w:b/>
          <w:bCs/>
          <w:color w:val="000000"/>
          <w:sz w:val="32"/>
          <w:szCs w:val="32"/>
        </w:rPr>
        <w:t>.</w:t>
      </w:r>
      <w:r>
        <w:rPr>
          <w:rFonts w:hint="eastAsia" w:ascii="仿宋_GB2312" w:eastAsia="仿宋_GB2312"/>
          <w:b/>
          <w:bCs/>
          <w:color w:val="000000"/>
          <w:sz w:val="32"/>
          <w:szCs w:val="32"/>
        </w:rPr>
        <w:t>发掘科技文献的科技基础能力</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科技基础能力是国家创新体系的重要基石。科技文献是科技知识的重要载体，承载着发布科研成果、推动学术交流、支撑情报决策、促进科技评价、体现科研诚信、保存人类知识的重要使命，是科技基础能力的“硬条件”。面对加强科技基础能力建设、提升国家创新体系整体效能新使命，面对激活数据要素潜能、增强创新发展新动能、构筑国家竞争新优势新要求，面对通用人工智能异军突起、科学研究正在向着AI for Science加速变革的新形势，本主题探讨如何理解和认识科技文献的科技基础能力、如何建设和提升科技文献的科技基础能力、如何培育和挖掘科技文献的新质生产力、如何组织和推动科技文献更好融入科技创新生态链、如何有效发挥科技文献资源的乘数效应，以及文献情报机构如何推动科技文献基础能力提升实践相关问题等，以推进文献情报机构在加快建设世界科技强国的新征程中发挥重要作用。（专业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6</w:t>
      </w:r>
      <w:r>
        <w:rPr>
          <w:rFonts w:ascii="仿宋_GB2312" w:eastAsia="仿宋_GB2312"/>
          <w:b/>
          <w:bCs/>
          <w:color w:val="000000"/>
          <w:sz w:val="32"/>
          <w:szCs w:val="32"/>
        </w:rPr>
        <w:t>.</w:t>
      </w:r>
      <w:r>
        <w:rPr>
          <w:rFonts w:hint="eastAsia" w:ascii="仿宋_GB2312" w:eastAsia="仿宋_GB2312"/>
          <w:b/>
          <w:bCs/>
          <w:color w:val="000000"/>
          <w:sz w:val="32"/>
          <w:szCs w:val="32"/>
        </w:rPr>
        <w:t>医学图书馆创新发展——技术 融合 服务</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随着数智时代的到来，医学图书馆面临新的挑战和机遇，为更好地满足用户需求变化和适应时代发展，医学图书馆应积极围绕技术、融合和服务探讨图书馆创新发展中的新思路、新举措。在技术方面，积极应用大数据、大模型、人工智能等新技术，高效率促进信息的处理和整合；在融合方面，积极推动资源、服务、技术及人才队伍建设的融合，全面提升图书馆信息服务能力；在服务方面，积极更新服务理念，创新服务模式，以满足用户日益多元化和个性化的需求。技术是支撑，服务是目的，融合是桥梁，只有将其紧密结合，才能更好地推动医学图书馆高质量发展，为人类健康事业作出应有的贡献。（医学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7</w:t>
      </w:r>
      <w:r>
        <w:rPr>
          <w:rFonts w:ascii="仿宋_GB2312" w:eastAsia="仿宋_GB2312"/>
          <w:b/>
          <w:bCs/>
          <w:color w:val="000000"/>
          <w:sz w:val="32"/>
          <w:szCs w:val="32"/>
        </w:rPr>
        <w:t>.</w:t>
      </w:r>
      <w:r>
        <w:rPr>
          <w:rFonts w:hint="eastAsia" w:ascii="仿宋_GB2312" w:eastAsia="仿宋_GB2312"/>
          <w:b/>
          <w:bCs/>
          <w:color w:val="000000"/>
          <w:sz w:val="32"/>
          <w:szCs w:val="32"/>
        </w:rPr>
        <w:t>高等职业院校图书馆：法治、质量和价值</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职业学校办学条件达标工程实施方案》（2022）的发布，体现了国家对教育行政管理部门及高职院校依法办学的高度重视，所涉及的馆舍、图书、数字资源等既是办学基本条件指标又是图书馆建设的核心内容。近二十多年来，我国高等职业教育蓬勃发展，而高职图书馆建设的步伐相对缓慢。在高质量发展背景下，高职图书馆如何依法治馆、保障其价值的实现、促进高质量发展，需要进一步开展理论思考和实践探索。（高职院校图书馆分会研提）</w:t>
      </w:r>
    </w:p>
    <w:bookmarkEnd w:id="0"/>
    <w:p>
      <w:pPr>
        <w:tabs>
          <w:tab w:val="left" w:pos="1134"/>
        </w:tabs>
        <w:spacing w:line="540" w:lineRule="exact"/>
        <w:ind w:firstLine="640" w:firstLineChars="200"/>
        <w:outlineLvl w:val="2"/>
        <w:rPr>
          <w:rFonts w:hint="eastAsia" w:ascii="楷体_GB2312" w:eastAsia="楷体_GB2312"/>
          <w:color w:val="000000"/>
          <w:sz w:val="32"/>
          <w:szCs w:val="32"/>
        </w:rPr>
      </w:pPr>
      <w:r>
        <w:rPr>
          <w:rFonts w:hint="eastAsia" w:ascii="楷体_GB2312" w:eastAsia="楷体_GB2312"/>
          <w:color w:val="000000"/>
          <w:sz w:val="32"/>
          <w:szCs w:val="32"/>
        </w:rPr>
        <w:t>（二）案例征集</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1.图书馆特色资源建设创新案例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我国图书馆在建设社会主义文化事业中承担着重要使命，其中文献资源是图书馆传播先进文化和开展社会教育的基础。长期以来，图书馆界重视特色资源建设及开发，形成一系列主题鲜明、富有特色的馆藏资源体系，让优秀文化藉由各类载体走进人民群众的生活，把跨越时空、富有魅力的价值理念转化为国民的精神追求。本主题主要征集图书馆界在特色资源方面建设的经典案例，内容包括：图书馆特藏文献建设与服务、新技术融入下特色资源开发利用、文化资源融合和共享模式探索、文献资源建设与全民阅读创新结合以及实践中与本主题有关的新内容、新形态和新成果相关案例等。（阅读推广委员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2</w:t>
      </w:r>
      <w:r>
        <w:rPr>
          <w:rFonts w:ascii="仿宋_GB2312" w:eastAsia="仿宋_GB2312"/>
          <w:b/>
          <w:bCs/>
          <w:color w:val="000000"/>
          <w:sz w:val="32"/>
          <w:szCs w:val="32"/>
        </w:rPr>
        <w:t>.</w:t>
      </w:r>
      <w:r>
        <w:rPr>
          <w:rFonts w:hint="eastAsia" w:ascii="仿宋_GB2312" w:eastAsia="仿宋_GB2312"/>
          <w:b/>
          <w:bCs/>
          <w:color w:val="000000"/>
          <w:sz w:val="32"/>
          <w:szCs w:val="32"/>
        </w:rPr>
        <w:t>新时代图书馆讲座与培训工作创新案例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近年来，我国图书馆界在讲座与培训的工作机制、服务模式、平台建设、版权授权、资源开放共享等方面，涌现出很多具有中国特色的探索与实践。为总结中国经验，讲好中国故事，征集新时代图书馆讲座与培训工作的新思路、新模式、新案例，以创新驱动为讲座与培训工作赋能增效，助推图书馆事业高质量发展。（阅读推广委员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3</w:t>
      </w:r>
      <w:r>
        <w:rPr>
          <w:rFonts w:ascii="仿宋_GB2312" w:eastAsia="仿宋_GB2312"/>
          <w:b/>
          <w:bCs/>
          <w:color w:val="000000"/>
          <w:sz w:val="32"/>
          <w:szCs w:val="32"/>
        </w:rPr>
        <w:t>.</w:t>
      </w:r>
      <w:r>
        <w:rPr>
          <w:rFonts w:hint="eastAsia" w:ascii="仿宋_GB2312" w:eastAsia="仿宋_GB2312"/>
          <w:b/>
          <w:bCs/>
          <w:color w:val="000000"/>
          <w:sz w:val="32"/>
          <w:szCs w:val="32"/>
        </w:rPr>
        <w:t>新型阅读空间高质量发展实践案例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在倡导全民阅读、建设书香社会大背景下，为有效对接广大人民群众多元化、个性化的公共文化服务需求，各地新型阅读空间从理念、形态、机制、技术、服务方面不断创新实践，围绕多业态、高品质、智慧化精准发力，从沉浸式体验服务到跨界融合共享，再到织密城乡一体化阅读网络，新型阅读空间与传统阅读空间优势互补，不断完善公共文化服务设施体系，打通了公共文化服务的最后一公里。梳理总结特色鲜明、代表性强、效能突出、具有借鉴意义的案例，并以此为切入点，深度结合公共文化服务现状，围绕进一步挖掘空间价值、释放空间红利，探索新型阅读空间与公共文化服务有机融合发展的新思路，推进更多新型阅读空间高质量建设和发展。（阅读推广委员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4</w:t>
      </w:r>
      <w:r>
        <w:rPr>
          <w:rFonts w:ascii="仿宋_GB2312" w:eastAsia="仿宋_GB2312"/>
          <w:b/>
          <w:bCs/>
          <w:color w:val="000000"/>
          <w:sz w:val="32"/>
          <w:szCs w:val="32"/>
        </w:rPr>
        <w:t>.</w:t>
      </w:r>
      <w:r>
        <w:rPr>
          <w:rFonts w:hint="eastAsia" w:ascii="仿宋_GB2312" w:eastAsia="仿宋_GB2312"/>
          <w:b/>
          <w:bCs/>
          <w:color w:val="000000"/>
          <w:sz w:val="32"/>
          <w:szCs w:val="32"/>
        </w:rPr>
        <w:t>创新引领未来——公共图书馆创新创意案例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创新让图书馆与时俱进，创意让图书馆鲜活灵动。通过进一步营造公共图书馆事业创新发展氛围，鼓励更多的机构和个人积极参与到图书馆创新创意工作中来，征集主题包括：技术创新案例或创意方案、服务创新案例或创意方案、管理创新案例或创意方案、社会合作创新案例或创意方案、资源开发利用创新案例或创意方案和其他（图书馆发展中的重点、难点、热点问题）。（公共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5</w:t>
      </w:r>
      <w:r>
        <w:rPr>
          <w:rFonts w:ascii="仿宋_GB2312" w:eastAsia="仿宋_GB2312"/>
          <w:b/>
          <w:bCs/>
          <w:color w:val="000000"/>
          <w:sz w:val="32"/>
          <w:szCs w:val="32"/>
        </w:rPr>
        <w:t>.</w:t>
      </w:r>
      <w:r>
        <w:rPr>
          <w:rFonts w:hint="eastAsia" w:ascii="仿宋_GB2312" w:eastAsia="仿宋_GB2312"/>
          <w:b/>
          <w:bCs/>
          <w:color w:val="000000"/>
          <w:sz w:val="32"/>
          <w:szCs w:val="32"/>
        </w:rPr>
        <w:t>图书馆营销案例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促进图书馆创新服务方式、提升营销实践水平，面向各级各类图书馆征集2021年以来为宣传图书馆文化、馆藏资源、服务工作、品牌活动，通过有效的营销策略，达成提高资源利用率、扩大图书馆美誉度、提升社会影响力目的而实施的成功案例。案例主题不限，但应突出营销创意性与渗透力，展示图书馆魅力，传递阅读力量。案例应在充分调研的基础上体现独特性和创新性，反映活动成效的参与人数、活动成果、用户反馈等资料翔实，结果应可评估。（公共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6</w:t>
      </w:r>
      <w:r>
        <w:rPr>
          <w:rFonts w:ascii="仿宋_GB2312" w:eastAsia="仿宋_GB2312"/>
          <w:b/>
          <w:bCs/>
          <w:color w:val="000000"/>
          <w:sz w:val="32"/>
          <w:szCs w:val="32"/>
        </w:rPr>
        <w:t>.</w:t>
      </w:r>
      <w:r>
        <w:rPr>
          <w:rFonts w:hint="eastAsia" w:ascii="仿宋_GB2312" w:eastAsia="仿宋_GB2312"/>
          <w:b/>
          <w:bCs/>
          <w:color w:val="000000"/>
          <w:sz w:val="32"/>
          <w:szCs w:val="32"/>
        </w:rPr>
        <w:t>双高及职教本科建设背景下图书馆转型升级案例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近几年来，围绕“双高计划”“职教本科”建设服务需求，高职图书馆在特色资源建设、数字化转型、服务创新等方面都进行了很好的实践探索。征集在双高及职教本科建设背景下图书馆的转型升级的案例，以分享高职院校图书馆服务“双高计划”及“职教本科”建设的成功经验，包括：围绕高水平专业群建设如何开展特色资源建设与新技术应用；如何实现图书馆的数字化转型，以提高服务效率和改善用户体验；如何创新图书馆工作，以顺应智慧图书馆的发展趋势以及更好地满足师生学习和研究的需求等等。（高职院校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7</w:t>
      </w:r>
      <w:r>
        <w:rPr>
          <w:rFonts w:ascii="仿宋_GB2312" w:eastAsia="仿宋_GB2312"/>
          <w:b/>
          <w:bCs/>
          <w:color w:val="000000"/>
          <w:sz w:val="32"/>
          <w:szCs w:val="32"/>
        </w:rPr>
        <w:t>.</w:t>
      </w:r>
      <w:r>
        <w:rPr>
          <w:rFonts w:hint="eastAsia" w:ascii="仿宋_GB2312" w:eastAsia="仿宋_GB2312"/>
          <w:b/>
          <w:bCs/>
          <w:color w:val="000000"/>
          <w:sz w:val="32"/>
          <w:szCs w:val="32"/>
        </w:rPr>
        <w:t>中小学图书馆阅读推广活动创新案例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通过组织形式多样的阅读活动，开展经常性主题读书活动，举办多样化的讲座、教研、学习交流等活动，不断提升服务水平，拓展使用功能，是中小学图书馆重要职责所在。本主题征集依托中小学图书馆开展的阅读推广活动创新性实践案例，内容应突出推广活动设计、推广策略应用和推广效果分析。活动应具有一定的系统性、多元性和创新性，体现校园文化和特色，传播社会主义核心价值观，在学校、家庭、区域等层面营造良好的阅读氛围和环境，有效提升师生、家长阅读素养，形成阅读活动典型案例和示范品牌，具有一定的辐射和带动作用，有力推动全民阅读和书香社会建设。（中小学图书馆分会研提）</w:t>
      </w:r>
    </w:p>
    <w:p>
      <w:pPr>
        <w:tabs>
          <w:tab w:val="left" w:pos="709"/>
        </w:tabs>
        <w:spacing w:line="540" w:lineRule="exact"/>
        <w:ind w:firstLine="630" w:firstLineChars="196"/>
        <w:outlineLvl w:val="3"/>
        <w:rPr>
          <w:rFonts w:hint="eastAsia" w:ascii="仿宋_GB2312" w:eastAsia="仿宋_GB2312"/>
          <w:b/>
          <w:bCs/>
          <w:color w:val="000000"/>
          <w:sz w:val="32"/>
          <w:szCs w:val="32"/>
        </w:rPr>
      </w:pPr>
      <w:r>
        <w:rPr>
          <w:rFonts w:hint="eastAsia" w:ascii="仿宋_GB2312" w:eastAsia="仿宋_GB2312"/>
          <w:b/>
          <w:bCs/>
          <w:color w:val="000000"/>
          <w:sz w:val="32"/>
          <w:szCs w:val="32"/>
        </w:rPr>
        <w:t>8</w:t>
      </w:r>
      <w:r>
        <w:rPr>
          <w:rFonts w:ascii="仿宋_GB2312" w:eastAsia="仿宋_GB2312"/>
          <w:b/>
          <w:bCs/>
          <w:color w:val="000000"/>
          <w:sz w:val="32"/>
          <w:szCs w:val="32"/>
        </w:rPr>
        <w:t>.</w:t>
      </w:r>
      <w:r>
        <w:rPr>
          <w:rFonts w:hint="eastAsia" w:ascii="仿宋_GB2312" w:eastAsia="仿宋_GB2312"/>
          <w:b/>
          <w:bCs/>
          <w:color w:val="000000"/>
          <w:sz w:val="32"/>
          <w:szCs w:val="32"/>
        </w:rPr>
        <w:t>图书馆未成年人服务创新与高质量发展案例</w:t>
      </w:r>
    </w:p>
    <w:p>
      <w:pPr>
        <w:tabs>
          <w:tab w:val="left" w:pos="709"/>
        </w:tabs>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随着阅读服务内容与形式的更新与发展，让少儿读者获取优质文化资源，享用阅读专业化服务已经成为图书馆的共识。然而，如何拓展服务内容的深度与广度，如何利用前沿技术丰富服务手段，如何使业务技能与读者需求匹配度更高，成了图书馆工作的热点和难点。为了展现当前未成年人阅读服务新的理念、模式、路径和方法，本主题征集各图书馆创新型服务案例，包含但不限于：空间建设、文献资源建设、智慧化建设、儿童阅读推广、文旅融合、“双减”政策下图书馆与中小学校联动服务、与其他相关机构社会合作、特殊儿童服务等，以便推广先进经验，推动图书馆未成年人服务的高质量发展。（未成年人图书馆分会研提）</w:t>
      </w:r>
    </w:p>
    <w:p>
      <w:pPr>
        <w:tabs>
          <w:tab w:val="left" w:pos="709"/>
        </w:tabs>
        <w:spacing w:line="520" w:lineRule="exact"/>
        <w:ind w:firstLine="640" w:firstLineChars="200"/>
        <w:rPr>
          <w:rFonts w:hint="eastAsia"/>
          <w:sz w:val="32"/>
          <w:szCs w:val="32"/>
        </w:rPr>
      </w:pPr>
    </w:p>
    <w:p>
      <w:bookmarkStart w:id="1" w:name="_GoBack"/>
      <w:bookmarkEnd w:id="1"/>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dkZDI2YzI3M2Q3OTRlMTJlYTNlMGY4MzY1NmMifQ=="/>
  </w:docVars>
  <w:rsids>
    <w:rsidRoot w:val="618B4810"/>
    <w:rsid w:val="618B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2024-02-29T01:42:00Z</dcterms:created>
  <dc:creator>王焱</dc:creator>
  <cp:lastModifiedBy>王焱</cp:lastModifiedBy>
  <dcterms:modified xsi:type="dcterms:W3CDTF">2024-02-29T01:43:39Z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FC3A1A00C9A442E59B2158AEDEB2FEED_11</vt:lpwstr>
  </property>
</Properties>
</file>