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64185">
      <w:pPr>
        <w:widowControl/>
        <w:tabs>
          <w:tab w:val="left" w:pos="7860"/>
        </w:tabs>
        <w:spacing w:line="540" w:lineRule="exact"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</w:p>
    <w:p w14:paraId="37843FF7">
      <w:pPr>
        <w:widowControl/>
        <w:tabs>
          <w:tab w:val="left" w:pos="7860"/>
        </w:tabs>
        <w:spacing w:line="540" w:lineRule="exact"/>
        <w:jc w:val="left"/>
        <w:rPr>
          <w:rFonts w:ascii="黑体" w:hAnsi="黑体" w:eastAsia="黑体"/>
          <w:bCs/>
          <w:kern w:val="0"/>
          <w:sz w:val="32"/>
          <w:szCs w:val="32"/>
        </w:rPr>
      </w:pPr>
    </w:p>
    <w:tbl>
      <w:tblPr>
        <w:tblStyle w:val="4"/>
        <w:tblW w:w="14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522"/>
        <w:gridCol w:w="1778"/>
        <w:gridCol w:w="1693"/>
        <w:gridCol w:w="1201"/>
        <w:gridCol w:w="1226"/>
        <w:gridCol w:w="1651"/>
        <w:gridCol w:w="2005"/>
      </w:tblGrid>
      <w:tr w14:paraId="219F7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00FD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华文中宋" w:eastAsia="方正小标宋简体"/>
                <w:sz w:val="44"/>
                <w:szCs w:val="44"/>
              </w:rPr>
              <w:t>第二十届文津图书巡展、巡讲活动举办情况一览表</w:t>
            </w:r>
            <w:bookmarkEnd w:id="0"/>
          </w:p>
        </w:tc>
      </w:tr>
      <w:tr w14:paraId="7062C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CAA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分支机构/省（自治区、直辖市）图书馆学（协）会名称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361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承办单位名称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965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线上专题展览观众浏览量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EBF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线下专题展览观众人次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1A1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文津书架设立数量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4D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线上专题讲座浏览量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1C1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线下专题讲座场次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F34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线下专题讲座观众数量</w:t>
            </w:r>
          </w:p>
        </w:tc>
      </w:tr>
      <w:tr w14:paraId="3D146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71566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90F46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D76D7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347E3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671CE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155FC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5588A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E353E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6E57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7F19D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F51B0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FF75D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6CF6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B6437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D740A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C1BE8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08880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D9E8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7CC1B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5CB7F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C0D14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DF358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3B579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A49ED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D2B1B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D6D01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C8FC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8033C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21F1A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3E0DA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68078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B7842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D0D2E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1D649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E64BE"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1016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16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1E3C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说明：1.“承办单位名称”应填写具体开展活动的图书馆或相关机构的名称；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 xml:space="preserve">      2.“文津书架设立数量”单位为“架”。</w:t>
            </w:r>
          </w:p>
        </w:tc>
      </w:tr>
    </w:tbl>
    <w:p w14:paraId="3B0B21B1">
      <w:pPr>
        <w:rPr>
          <w:rFonts w:hint="eastAsia"/>
          <w:sz w:val="32"/>
          <w:szCs w:val="32"/>
        </w:rPr>
      </w:pPr>
    </w:p>
    <w:p w14:paraId="047C2D4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47843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14:paraId="185B842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C073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683D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018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1C37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1D3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4D40"/>
    <w:rsid w:val="37D5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2025-04-21T01:33:00Z</dcterms:created>
  <dc:creator>王焱</dc:creator>
  <cp:lastModifiedBy>王焱</cp:lastModifiedBy>
  <dcterms:modified xsi:type="dcterms:W3CDTF">2025-04-21T01:34:07Z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9E8ECEFD71A544BBB9906B99660ED108_11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