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50B7AB">
      <w:pPr>
        <w:jc w:val="left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</w:p>
    <w:p w14:paraId="0C2A9AA0">
      <w:pPr>
        <w:spacing w:line="560" w:lineRule="exact"/>
        <w:jc w:val="center"/>
        <w:rPr>
          <w:rFonts w:hint="eastAsia" w:ascii="宋体" w:hAnsi="宋体" w:cs="仿宋_GB2312"/>
          <w:b/>
          <w:bCs/>
          <w:color w:val="333333"/>
          <w:sz w:val="32"/>
          <w:szCs w:val="32"/>
          <w:shd w:val="clear" w:color="auto" w:fill="FFFFFF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36"/>
        </w:rPr>
        <w:t>投稿声明书</w:t>
      </w:r>
    </w:p>
    <w:bookmarkEnd w:id="1"/>
    <w:p w14:paraId="54CCD1B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（身份证号：         ）/本单位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同意参加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single"/>
        </w:rPr>
        <w:t>2026年</w:t>
      </w:r>
      <w:r>
        <w:rPr>
          <w:rFonts w:hint="eastAsia" w:ascii="仿宋_GB2312" w:hAnsi="仿宋_GB2312" w:eastAsia="仿宋_GB2312" w:cs="仿宋_GB2312"/>
          <w:sz w:val="32"/>
          <w:szCs w:val="28"/>
          <w:u w:val="single"/>
        </w:rPr>
        <w:t>“图书馆杯”主题图像创意设计征集活动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，是投稿作品《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》的著作权人。本人/本单位承诺，此投稿作品保证坚持社会主义核心价值观，符合国家相关法律法规要求，作品为原创作品，并</w:t>
      </w:r>
      <w:r>
        <w:rPr>
          <w:rFonts w:ascii="仿宋_GB2312" w:hAnsi="仿宋_GB2312" w:eastAsia="仿宋_GB2312" w:cs="仿宋_GB2312"/>
          <w:bCs/>
          <w:color w:val="000000"/>
          <w:sz w:val="32"/>
          <w:szCs w:val="32"/>
        </w:rPr>
        <w:t>严格遵守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了本次活动的AI使用</w:t>
      </w:r>
      <w:r>
        <w:rPr>
          <w:rFonts w:ascii="仿宋_GB2312" w:hAnsi="仿宋_GB2312" w:eastAsia="仿宋_GB2312" w:cs="仿宋_GB2312"/>
          <w:bCs/>
          <w:color w:val="000000"/>
          <w:sz w:val="32"/>
          <w:szCs w:val="32"/>
        </w:rPr>
        <w:t>规则，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不侵犯任何第三人合法拥有的知识产权、肖像权、名誉权、隐私权等合法权益。若发生知识产权、肖像权、名誉权、隐私权等争议的，</w:t>
      </w:r>
      <w:bookmarkStart w:id="0" w:name="OLE_LINK1"/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相关法律责任均由本人/本单位承担。</w:t>
      </w:r>
      <w:bookmarkEnd w:id="0"/>
    </w:p>
    <w:p w14:paraId="55B5DEA2"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本人/本单位授权活动组织机构（主办单位：中国图书馆学会阅读推广工作委员会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承办单位：杭州图书馆、中国美术学院图书馆、四川美术学院图书馆、湖北美术学院图书馆、山东艺术学院图书馆、南京艺术学院图书馆）免费使用此投稿作品，包括但不限于对投稿作品的发表、复制、展示展览、媒体报道、网络推广、信息网络传播等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bidi="ar"/>
        </w:rPr>
        <w:t>并有权将上述权利授权第三方使用，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不可用于以盈利为目的的经营性活动。</w:t>
      </w:r>
    </w:p>
    <w:p w14:paraId="71D14C0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在上述使用本作品的过程中，被授权人不需再次征得授权，但须保留作者署名权。授权期限为不可撤销的永久授权。</w:t>
      </w:r>
    </w:p>
    <w:p w14:paraId="26C2DEC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上述活动被授权人不需向本人/本单位另付报酬。</w:t>
      </w:r>
    </w:p>
    <w:p w14:paraId="3FF32F2D">
      <w:pPr>
        <w:wordWrap w:val="0"/>
        <w:spacing w:line="560" w:lineRule="exact"/>
        <w:ind w:firstLine="1920" w:firstLineChars="600"/>
        <w:jc w:val="right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 xml:space="preserve">投稿作者/单位（签名/盖章） ：               </w:t>
      </w:r>
    </w:p>
    <w:p w14:paraId="77E2100B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 xml:space="preserve">                                   年   月   日</w:t>
      </w:r>
    </w:p>
    <w:p w14:paraId="6FC39508"/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FE0AA6">
    <w:pPr>
      <w:pStyle w:val="2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24652D"/>
    <w:rsid w:val="4624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2026-08-03T07:57:00Z</dcterms:created>
  <dc:creator>王焱</dc:creator>
  <cp:lastModifiedBy>王焱</cp:lastModifiedBy>
  <dcterms:modified xsi:type="dcterms:W3CDTF">2026-08-03T07:57:35Z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573FE65E44524802A17421E375659F94_11</vt:lpwstr>
  </property>
  <property fmtid="{D5CDD505-2E9C-101B-9397-08002B2CF9AE}" pid="4" name="KSOTemplateDocerSaveRecord">
    <vt:lpwstr>eyJoZGlkIjoiYTM5YTdkZDI2YzI3M2Q3OTRlMTJlYTNlMGY4MzY1NmMiLCJ1c2VySWQiOiIxNDQwMTI0ODY1In0=</vt:lpwstr>
  </property>
</Properties>
</file>